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06AC" w14:textId="0FA24A15" w:rsidR="00175B47" w:rsidRDefault="00175B47" w:rsidP="0096760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C66EB5" wp14:editId="6000D1CE">
            <wp:simplePos x="0" y="0"/>
            <wp:positionH relativeFrom="margin">
              <wp:posOffset>-597535</wp:posOffset>
            </wp:positionH>
            <wp:positionV relativeFrom="page">
              <wp:posOffset>979805</wp:posOffset>
            </wp:positionV>
            <wp:extent cx="2925445" cy="829310"/>
            <wp:effectExtent l="0" t="0" r="825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FB106" w14:textId="77777777" w:rsidR="00175B47" w:rsidRDefault="00175B47" w:rsidP="0096760D">
      <w:pPr>
        <w:jc w:val="center"/>
        <w:rPr>
          <w:rFonts w:ascii="Arial" w:hAnsi="Arial" w:cs="Arial"/>
          <w:b/>
          <w:sz w:val="36"/>
          <w:szCs w:val="36"/>
        </w:rPr>
      </w:pPr>
    </w:p>
    <w:p w14:paraId="19C72A65" w14:textId="1905D3FD" w:rsidR="00175B47" w:rsidRDefault="00175B47" w:rsidP="0096760D">
      <w:pPr>
        <w:jc w:val="center"/>
        <w:rPr>
          <w:rFonts w:ascii="Arial" w:hAnsi="Arial" w:cs="Arial"/>
          <w:b/>
          <w:sz w:val="36"/>
          <w:szCs w:val="36"/>
        </w:rPr>
      </w:pPr>
    </w:p>
    <w:p w14:paraId="1EDE53D4" w14:textId="77777777" w:rsidR="00175B47" w:rsidRDefault="00175B47" w:rsidP="0096760D">
      <w:pPr>
        <w:jc w:val="center"/>
        <w:rPr>
          <w:rFonts w:ascii="Arial" w:hAnsi="Arial" w:cs="Arial"/>
          <w:b/>
          <w:sz w:val="36"/>
          <w:szCs w:val="36"/>
        </w:rPr>
      </w:pPr>
    </w:p>
    <w:p w14:paraId="37EEEFF7" w14:textId="0B8A7388" w:rsidR="00CD211E" w:rsidRDefault="0096760D" w:rsidP="0096760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42B212D5" w14:textId="77777777" w:rsidR="004D37D6" w:rsidRPr="004D37D6" w:rsidRDefault="004D37D6" w:rsidP="0096760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138"/>
        <w:gridCol w:w="1984"/>
        <w:gridCol w:w="2636"/>
      </w:tblGrid>
      <w:tr w:rsidR="004D37D6" w:rsidRPr="004D37D6" w14:paraId="796AF6DC" w14:textId="77777777" w:rsidTr="00CC54E1">
        <w:tc>
          <w:tcPr>
            <w:tcW w:w="2252" w:type="dxa"/>
          </w:tcPr>
          <w:p w14:paraId="31B76D5A" w14:textId="0F350213" w:rsidR="004D37D6" w:rsidRPr="004D37D6" w:rsidRDefault="004D37D6" w:rsidP="00CD211E">
            <w:pPr>
              <w:rPr>
                <w:rFonts w:ascii="Arial" w:hAnsi="Arial" w:cs="Arial"/>
                <w:b/>
                <w:bCs/>
              </w:rPr>
            </w:pPr>
            <w:r w:rsidRPr="004D37D6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138" w:type="dxa"/>
          </w:tcPr>
          <w:p w14:paraId="64EAD409" w14:textId="732199BA" w:rsidR="004D37D6" w:rsidRPr="004D37D6" w:rsidRDefault="003F3658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Chaperone Policy</w:t>
            </w:r>
          </w:p>
        </w:tc>
        <w:tc>
          <w:tcPr>
            <w:tcW w:w="1984" w:type="dxa"/>
          </w:tcPr>
          <w:p w14:paraId="1FD53BE8" w14:textId="124A8716" w:rsidR="004D37D6" w:rsidRPr="004D37D6" w:rsidRDefault="003F3658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document:</w:t>
            </w:r>
          </w:p>
        </w:tc>
        <w:tc>
          <w:tcPr>
            <w:tcW w:w="2636" w:type="dxa"/>
          </w:tcPr>
          <w:p w14:paraId="5267F691" w14:textId="1A50E1A2" w:rsidR="004D37D6" w:rsidRPr="004D37D6" w:rsidRDefault="003F3658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</w:t>
            </w:r>
          </w:p>
        </w:tc>
      </w:tr>
      <w:tr w:rsidR="004D37D6" w:rsidRPr="004D37D6" w14:paraId="105A91C9" w14:textId="77777777" w:rsidTr="00CC54E1">
        <w:tc>
          <w:tcPr>
            <w:tcW w:w="2252" w:type="dxa"/>
          </w:tcPr>
          <w:p w14:paraId="178D3C20" w14:textId="1641B8B7" w:rsidR="004D37D6" w:rsidRPr="004D37D6" w:rsidRDefault="004D37D6" w:rsidP="00CD211E">
            <w:pPr>
              <w:rPr>
                <w:rFonts w:ascii="Arial" w:hAnsi="Arial" w:cs="Arial"/>
                <w:b/>
                <w:bCs/>
              </w:rPr>
            </w:pPr>
            <w:r w:rsidRPr="004D37D6">
              <w:rPr>
                <w:rFonts w:ascii="Arial" w:hAnsi="Arial" w:cs="Arial"/>
                <w:b/>
                <w:bCs/>
              </w:rPr>
              <w:t>Date Written</w:t>
            </w:r>
          </w:p>
        </w:tc>
        <w:tc>
          <w:tcPr>
            <w:tcW w:w="2138" w:type="dxa"/>
          </w:tcPr>
          <w:p w14:paraId="2048682D" w14:textId="0061792A" w:rsidR="004D37D6" w:rsidRPr="004D37D6" w:rsidRDefault="005F298A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May 2019</w:t>
            </w:r>
          </w:p>
        </w:tc>
        <w:tc>
          <w:tcPr>
            <w:tcW w:w="1984" w:type="dxa"/>
          </w:tcPr>
          <w:p w14:paraId="14D143F1" w14:textId="5758E7BB" w:rsidR="004D37D6" w:rsidRPr="004D37D6" w:rsidRDefault="003F3658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Author:</w:t>
            </w:r>
          </w:p>
        </w:tc>
        <w:tc>
          <w:tcPr>
            <w:tcW w:w="2636" w:type="dxa"/>
          </w:tcPr>
          <w:p w14:paraId="3B2833DE" w14:textId="410F0D4B" w:rsidR="004D37D6" w:rsidRPr="004D37D6" w:rsidRDefault="005F298A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Penny Urry</w:t>
            </w:r>
          </w:p>
        </w:tc>
      </w:tr>
      <w:tr w:rsidR="003F3658" w:rsidRPr="004D37D6" w14:paraId="46430D1D" w14:textId="77777777" w:rsidTr="000E71A9">
        <w:tc>
          <w:tcPr>
            <w:tcW w:w="9010" w:type="dxa"/>
            <w:gridSpan w:val="4"/>
          </w:tcPr>
          <w:p w14:paraId="464DD0C9" w14:textId="77777777" w:rsidR="00CB1624" w:rsidRDefault="00CB1624" w:rsidP="00CD211E">
            <w:pPr>
              <w:rPr>
                <w:rFonts w:ascii="Arial" w:hAnsi="Arial" w:cs="Arial"/>
              </w:rPr>
            </w:pPr>
          </w:p>
          <w:p w14:paraId="306D4FA8" w14:textId="77777777" w:rsidR="00CB1624" w:rsidRDefault="00CB1624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Policy detailing the rights of patients to request a chaperone, who can be a </w:t>
            </w:r>
          </w:p>
          <w:p w14:paraId="43737AF0" w14:textId="77777777" w:rsidR="003F3658" w:rsidRDefault="00CB1624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chaperone and management of the process.</w:t>
            </w:r>
          </w:p>
          <w:p w14:paraId="49D33272" w14:textId="324F89FC" w:rsidR="00CB1624" w:rsidRPr="004D37D6" w:rsidRDefault="00CB1624" w:rsidP="00CD211E">
            <w:pPr>
              <w:rPr>
                <w:rFonts w:ascii="Arial" w:hAnsi="Arial" w:cs="Arial"/>
              </w:rPr>
            </w:pPr>
          </w:p>
        </w:tc>
      </w:tr>
      <w:tr w:rsidR="00E345EB" w:rsidRPr="004D37D6" w14:paraId="0A7DBB57" w14:textId="77777777" w:rsidTr="00870C4B">
        <w:tc>
          <w:tcPr>
            <w:tcW w:w="2252" w:type="dxa"/>
          </w:tcPr>
          <w:p w14:paraId="155AF93D" w14:textId="5383B5D7" w:rsidR="00E345EB" w:rsidRPr="004D37D6" w:rsidRDefault="00E345EB" w:rsidP="00CD21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Reviews</w:t>
            </w:r>
          </w:p>
        </w:tc>
        <w:tc>
          <w:tcPr>
            <w:tcW w:w="2138" w:type="dxa"/>
          </w:tcPr>
          <w:p w14:paraId="7A6574DA" w14:textId="77777777" w:rsidR="00E345EB" w:rsidRDefault="00E345EB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May 2024</w:t>
            </w:r>
          </w:p>
          <w:p w14:paraId="5E185B9F" w14:textId="2140CB0E" w:rsidR="00E345EB" w:rsidRPr="004D37D6" w:rsidRDefault="00E345EB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 Spooner</w:t>
            </w:r>
          </w:p>
        </w:tc>
        <w:tc>
          <w:tcPr>
            <w:tcW w:w="4620" w:type="dxa"/>
            <w:gridSpan w:val="2"/>
          </w:tcPr>
          <w:p w14:paraId="546E5BD5" w14:textId="77777777" w:rsidR="00E345EB" w:rsidRDefault="00E345EB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codes changed to </w:t>
            </w:r>
            <w:proofErr w:type="spellStart"/>
            <w:r>
              <w:rPr>
                <w:rFonts w:ascii="Arial" w:hAnsi="Arial" w:cs="Arial"/>
              </w:rPr>
              <w:t>snomed</w:t>
            </w:r>
            <w:proofErr w:type="spellEnd"/>
          </w:p>
          <w:p w14:paraId="2B1CC9FD" w14:textId="4F6AE02C" w:rsidR="00E345EB" w:rsidRPr="004D37D6" w:rsidRDefault="00E345EB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Included training within tutorials for registrars</w:t>
            </w:r>
          </w:p>
        </w:tc>
      </w:tr>
      <w:tr w:rsidR="009B51F3" w:rsidRPr="004D37D6" w14:paraId="0ECB94F6" w14:textId="77777777" w:rsidTr="00870C4B">
        <w:tc>
          <w:tcPr>
            <w:tcW w:w="2252" w:type="dxa"/>
          </w:tcPr>
          <w:p w14:paraId="21CD6BCB" w14:textId="77777777" w:rsidR="009B51F3" w:rsidRDefault="009B51F3" w:rsidP="00CD21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8" w:type="dxa"/>
          </w:tcPr>
          <w:p w14:paraId="4406333B" w14:textId="77777777" w:rsidR="009B51F3" w:rsidRDefault="009B51F3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May 2025</w:t>
            </w:r>
          </w:p>
          <w:p w14:paraId="60AD1EE4" w14:textId="45BCBACD" w:rsidR="009B51F3" w:rsidRDefault="009B51F3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 Spooner</w:t>
            </w:r>
          </w:p>
        </w:tc>
        <w:tc>
          <w:tcPr>
            <w:tcW w:w="4620" w:type="dxa"/>
            <w:gridSpan w:val="2"/>
          </w:tcPr>
          <w:p w14:paraId="6C86E9FE" w14:textId="04F3C0F9" w:rsidR="009B51F3" w:rsidRDefault="00551150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the order of training</w:t>
            </w:r>
          </w:p>
        </w:tc>
      </w:tr>
      <w:tr w:rsidR="00FD00C4" w:rsidRPr="004D37D6" w14:paraId="6DE42A53" w14:textId="77777777" w:rsidTr="00870C4B">
        <w:tc>
          <w:tcPr>
            <w:tcW w:w="2252" w:type="dxa"/>
          </w:tcPr>
          <w:p w14:paraId="1CB9F09E" w14:textId="77777777" w:rsidR="00FD00C4" w:rsidRDefault="00FD00C4" w:rsidP="00CD21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8" w:type="dxa"/>
          </w:tcPr>
          <w:p w14:paraId="2450ADF3" w14:textId="31AE9804" w:rsidR="00FD00C4" w:rsidRDefault="00FD00C4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May 2026</w:t>
            </w:r>
          </w:p>
        </w:tc>
        <w:tc>
          <w:tcPr>
            <w:tcW w:w="4620" w:type="dxa"/>
            <w:gridSpan w:val="2"/>
          </w:tcPr>
          <w:p w14:paraId="462E00DE" w14:textId="1AB29D6C" w:rsidR="00FD00C4" w:rsidRDefault="00C4008D" w:rsidP="00CD2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changes</w:t>
            </w:r>
          </w:p>
        </w:tc>
      </w:tr>
    </w:tbl>
    <w:p w14:paraId="63BEC87F" w14:textId="77777777" w:rsidR="0074778B" w:rsidRPr="004D37D6" w:rsidRDefault="0074778B" w:rsidP="00CD211E">
      <w:pPr>
        <w:rPr>
          <w:rFonts w:ascii="Arial" w:hAnsi="Arial" w:cs="Arial"/>
        </w:rPr>
      </w:pPr>
    </w:p>
    <w:p w14:paraId="6478BA75" w14:textId="4C415BDE" w:rsidR="00CD211E" w:rsidRPr="0096760D" w:rsidRDefault="0096760D" w:rsidP="00CD211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</w:p>
    <w:p w14:paraId="144B095D" w14:textId="20D3B467" w:rsidR="00652704" w:rsidRPr="0096760D" w:rsidRDefault="00CD211E">
      <w:pPr>
        <w:pStyle w:val="TOC1"/>
        <w:tabs>
          <w:tab w:val="left" w:pos="480"/>
          <w:tab w:val="right" w:pos="901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r w:rsidRPr="0096760D">
        <w:rPr>
          <w:rFonts w:ascii="Arial" w:hAnsi="Arial" w:cs="Arial"/>
          <w:b w:val="0"/>
          <w:sz w:val="20"/>
          <w:szCs w:val="28"/>
        </w:rPr>
        <w:fldChar w:fldCharType="begin"/>
      </w:r>
      <w:r w:rsidRPr="0096760D">
        <w:rPr>
          <w:rFonts w:ascii="Arial" w:hAnsi="Arial" w:cs="Arial"/>
          <w:b w:val="0"/>
          <w:sz w:val="20"/>
          <w:szCs w:val="28"/>
        </w:rPr>
        <w:instrText xml:space="preserve"> TOC \o "1-3" \h \z \u </w:instrText>
      </w:r>
      <w:r w:rsidRPr="0096760D">
        <w:rPr>
          <w:rFonts w:ascii="Arial" w:hAnsi="Arial" w:cs="Arial"/>
          <w:b w:val="0"/>
          <w:sz w:val="20"/>
          <w:szCs w:val="28"/>
        </w:rPr>
        <w:fldChar w:fldCharType="separate"/>
      </w:r>
      <w:hyperlink w:anchor="_Toc532471923" w:history="1">
        <w:r w:rsidR="00652704" w:rsidRPr="0096760D">
          <w:rPr>
            <w:rStyle w:val="Hyperlink"/>
            <w:rFonts w:ascii="Arial" w:hAnsi="Arial" w:cs="Arial"/>
            <w:caps w:val="0"/>
            <w:noProof/>
          </w:rPr>
          <w:t>1</w:t>
        </w:r>
        <w:r w:rsidR="00652704" w:rsidRPr="0096760D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="00652704" w:rsidRPr="0096760D">
          <w:rPr>
            <w:rStyle w:val="Hyperlink"/>
            <w:rFonts w:ascii="Arial" w:hAnsi="Arial" w:cs="Arial"/>
            <w:caps w:val="0"/>
            <w:noProof/>
          </w:rPr>
          <w:t>Introduction</w:t>
        </w:r>
        <w:r w:rsidR="00652704" w:rsidRPr="0096760D">
          <w:rPr>
            <w:rFonts w:ascii="Arial" w:hAnsi="Arial" w:cs="Arial"/>
            <w:noProof/>
            <w:webHidden/>
          </w:rPr>
          <w:t xml:space="preserve">                                                                                         </w:t>
        </w:r>
        <w:r w:rsidR="0096760D">
          <w:rPr>
            <w:rFonts w:ascii="Arial" w:hAnsi="Arial" w:cs="Arial"/>
            <w:noProof/>
            <w:webHidden/>
          </w:rPr>
          <w:t xml:space="preserve">    </w:t>
        </w:r>
        <w:r w:rsidR="00652704" w:rsidRPr="0096760D">
          <w:rPr>
            <w:rFonts w:ascii="Arial" w:hAnsi="Arial" w:cs="Arial"/>
            <w:noProof/>
            <w:webHidden/>
          </w:rPr>
          <w:t xml:space="preserve"> </w:t>
        </w:r>
        <w:r w:rsidR="00652704" w:rsidRPr="0096760D">
          <w:rPr>
            <w:rFonts w:ascii="Arial" w:hAnsi="Arial" w:cs="Arial"/>
            <w:noProof/>
            <w:webHidden/>
          </w:rPr>
          <w:fldChar w:fldCharType="begin"/>
        </w:r>
        <w:r w:rsidR="00652704" w:rsidRPr="0096760D">
          <w:rPr>
            <w:rFonts w:ascii="Arial" w:hAnsi="Arial" w:cs="Arial"/>
            <w:noProof/>
            <w:webHidden/>
          </w:rPr>
          <w:instrText xml:space="preserve"> PAGEREF _Toc532471923 \h </w:instrText>
        </w:r>
        <w:r w:rsidR="00652704" w:rsidRPr="0096760D">
          <w:rPr>
            <w:rFonts w:ascii="Arial" w:hAnsi="Arial" w:cs="Arial"/>
            <w:noProof/>
            <w:webHidden/>
          </w:rPr>
        </w:r>
        <w:r w:rsidR="00652704" w:rsidRPr="0096760D">
          <w:rPr>
            <w:rFonts w:ascii="Arial" w:hAnsi="Arial" w:cs="Arial"/>
            <w:noProof/>
            <w:webHidden/>
          </w:rPr>
          <w:fldChar w:fldCharType="separate"/>
        </w:r>
        <w:r w:rsidR="00FC7095">
          <w:rPr>
            <w:rFonts w:ascii="Arial" w:hAnsi="Arial" w:cs="Arial"/>
            <w:noProof/>
            <w:webHidden/>
          </w:rPr>
          <w:t>2</w:t>
        </w:r>
        <w:r w:rsidR="00652704" w:rsidRPr="0096760D">
          <w:rPr>
            <w:rFonts w:ascii="Arial" w:hAnsi="Arial" w:cs="Arial"/>
            <w:noProof/>
            <w:webHidden/>
          </w:rPr>
          <w:fldChar w:fldCharType="end"/>
        </w:r>
      </w:hyperlink>
    </w:p>
    <w:p w14:paraId="1DB2E1D2" w14:textId="55999C99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24" w:history="1">
        <w:r w:rsidRPr="0096760D">
          <w:rPr>
            <w:rStyle w:val="Hyperlink"/>
          </w:rPr>
          <w:t>1.1</w:t>
        </w:r>
        <w:r w:rsidRPr="0096760D">
          <w:rPr>
            <w:rFonts w:eastAsiaTheme="minorEastAsia"/>
            <w:sz w:val="24"/>
            <w:szCs w:val="24"/>
          </w:rPr>
          <w:tab/>
        </w:r>
        <w:r w:rsidR="00625AEE">
          <w:rPr>
            <w:rStyle w:val="Hyperlink"/>
          </w:rPr>
          <w:t>Policy S</w:t>
        </w:r>
        <w:r w:rsidRPr="0096760D">
          <w:rPr>
            <w:rStyle w:val="Hyperlink"/>
          </w:rPr>
          <w:t>tatement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_Toc532471924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2</w:t>
        </w:r>
        <w:r w:rsidRPr="0096760D">
          <w:rPr>
            <w:webHidden/>
          </w:rPr>
          <w:fldChar w:fldCharType="end"/>
        </w:r>
      </w:hyperlink>
    </w:p>
    <w:p w14:paraId="728DEF22" w14:textId="492B7F5F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25" w:history="1">
        <w:r w:rsidRPr="0096760D">
          <w:rPr>
            <w:rStyle w:val="Hyperlink"/>
          </w:rPr>
          <w:t>1.2</w:t>
        </w:r>
        <w:r w:rsidRPr="0096760D">
          <w:rPr>
            <w:rFonts w:eastAsiaTheme="minorEastAsia"/>
            <w:sz w:val="24"/>
            <w:szCs w:val="24"/>
          </w:rPr>
          <w:tab/>
        </w:r>
        <w:r w:rsidRPr="0096760D">
          <w:rPr>
            <w:rStyle w:val="Hyperlink"/>
          </w:rPr>
          <w:t>Status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_Toc532471925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2</w:t>
        </w:r>
        <w:r w:rsidRPr="0096760D">
          <w:rPr>
            <w:webHidden/>
          </w:rPr>
          <w:fldChar w:fldCharType="end"/>
        </w:r>
      </w:hyperlink>
    </w:p>
    <w:p w14:paraId="4A1BCDE2" w14:textId="4989958E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26" w:history="1">
        <w:r w:rsidRPr="0096760D">
          <w:rPr>
            <w:rStyle w:val="Hyperlink"/>
          </w:rPr>
          <w:t>1.3</w:t>
        </w:r>
        <w:r w:rsidRPr="0096760D">
          <w:rPr>
            <w:rFonts w:eastAsiaTheme="minorEastAsia"/>
            <w:sz w:val="24"/>
            <w:szCs w:val="24"/>
          </w:rPr>
          <w:tab/>
        </w:r>
        <w:r w:rsidR="00625AEE">
          <w:rPr>
            <w:rStyle w:val="Hyperlink"/>
          </w:rPr>
          <w:t>Training and S</w:t>
        </w:r>
        <w:r w:rsidRPr="0096760D">
          <w:rPr>
            <w:rStyle w:val="Hyperlink"/>
          </w:rPr>
          <w:t>upport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_Toc532471926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2</w:t>
        </w:r>
        <w:r w:rsidRPr="0096760D">
          <w:rPr>
            <w:webHidden/>
          </w:rPr>
          <w:fldChar w:fldCharType="end"/>
        </w:r>
      </w:hyperlink>
    </w:p>
    <w:p w14:paraId="27B62B8C" w14:textId="0489A917" w:rsidR="00652704" w:rsidRPr="0096760D" w:rsidRDefault="00652704">
      <w:pPr>
        <w:pStyle w:val="TOC1"/>
        <w:tabs>
          <w:tab w:val="left" w:pos="480"/>
          <w:tab w:val="right" w:pos="901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32471927" w:history="1">
        <w:r w:rsidRPr="0096760D">
          <w:rPr>
            <w:rStyle w:val="Hyperlink"/>
            <w:rFonts w:ascii="Arial" w:hAnsi="Arial" w:cs="Arial"/>
            <w:noProof/>
          </w:rPr>
          <w:t>2</w:t>
        </w:r>
        <w:r w:rsidRPr="0096760D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Pr="0096760D">
          <w:rPr>
            <w:rStyle w:val="Hyperlink"/>
            <w:rFonts w:ascii="Arial" w:hAnsi="Arial" w:cs="Arial"/>
            <w:caps w:val="0"/>
            <w:noProof/>
          </w:rPr>
          <w:t>Scope</w:t>
        </w:r>
        <w:r w:rsidRPr="0096760D">
          <w:rPr>
            <w:rFonts w:ascii="Arial" w:hAnsi="Arial" w:cs="Arial"/>
            <w:noProof/>
            <w:webHidden/>
          </w:rPr>
          <w:t xml:space="preserve">                                                                                                  </w:t>
        </w:r>
        <w:r w:rsidR="0096760D">
          <w:rPr>
            <w:rFonts w:ascii="Arial" w:hAnsi="Arial" w:cs="Arial"/>
            <w:noProof/>
            <w:webHidden/>
          </w:rPr>
          <w:t xml:space="preserve">    </w:t>
        </w:r>
        <w:r w:rsidRPr="0096760D">
          <w:rPr>
            <w:rFonts w:ascii="Arial" w:hAnsi="Arial" w:cs="Arial"/>
            <w:noProof/>
            <w:webHidden/>
          </w:rPr>
          <w:t xml:space="preserve">   </w:t>
        </w:r>
        <w:r w:rsidRPr="0096760D">
          <w:rPr>
            <w:rFonts w:ascii="Arial" w:hAnsi="Arial" w:cs="Arial"/>
            <w:noProof/>
            <w:webHidden/>
          </w:rPr>
          <w:fldChar w:fldCharType="begin"/>
        </w:r>
        <w:r w:rsidRPr="0096760D">
          <w:rPr>
            <w:rFonts w:ascii="Arial" w:hAnsi="Arial" w:cs="Arial"/>
            <w:noProof/>
            <w:webHidden/>
          </w:rPr>
          <w:instrText xml:space="preserve"> PAGEREF _Toc532471927 \h </w:instrText>
        </w:r>
        <w:r w:rsidRPr="0096760D">
          <w:rPr>
            <w:rFonts w:ascii="Arial" w:hAnsi="Arial" w:cs="Arial"/>
            <w:noProof/>
            <w:webHidden/>
          </w:rPr>
        </w:r>
        <w:r w:rsidRPr="0096760D">
          <w:rPr>
            <w:rFonts w:ascii="Arial" w:hAnsi="Arial" w:cs="Arial"/>
            <w:noProof/>
            <w:webHidden/>
          </w:rPr>
          <w:fldChar w:fldCharType="separate"/>
        </w:r>
        <w:r w:rsidR="00FC7095">
          <w:rPr>
            <w:rFonts w:ascii="Arial" w:hAnsi="Arial" w:cs="Arial"/>
            <w:noProof/>
            <w:webHidden/>
          </w:rPr>
          <w:t>2</w:t>
        </w:r>
        <w:r w:rsidRPr="0096760D">
          <w:rPr>
            <w:rFonts w:ascii="Arial" w:hAnsi="Arial" w:cs="Arial"/>
            <w:noProof/>
            <w:webHidden/>
          </w:rPr>
          <w:fldChar w:fldCharType="end"/>
        </w:r>
      </w:hyperlink>
    </w:p>
    <w:p w14:paraId="12B1688A" w14:textId="5545DF74" w:rsidR="00652704" w:rsidRPr="009B51F3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28" w:history="1">
        <w:r w:rsidRPr="009B51F3">
          <w:rPr>
            <w:rStyle w:val="Hyperlink"/>
            <w:b w:val="0"/>
            <w:bCs w:val="0"/>
          </w:rPr>
          <w:t>2</w:t>
        </w:r>
        <w:r w:rsidRPr="009B51F3">
          <w:rPr>
            <w:rStyle w:val="Hyperlink"/>
          </w:rPr>
          <w:t>.1</w:t>
        </w:r>
        <w:r w:rsidRPr="009B51F3">
          <w:rPr>
            <w:rFonts w:eastAsiaTheme="minorEastAsia"/>
            <w:sz w:val="24"/>
            <w:szCs w:val="24"/>
          </w:rPr>
          <w:tab/>
        </w:r>
        <w:r w:rsidR="0096760D" w:rsidRPr="009B51F3">
          <w:rPr>
            <w:rStyle w:val="Hyperlink"/>
          </w:rPr>
          <w:t>Who it</w:t>
        </w:r>
        <w:r w:rsidR="0096760D" w:rsidRPr="009B51F3">
          <w:rPr>
            <w:rStyle w:val="Hyperlink"/>
            <w:b w:val="0"/>
            <w:bCs w:val="0"/>
          </w:rPr>
          <w:t xml:space="preserve"> </w:t>
        </w:r>
        <w:r w:rsidR="0096760D" w:rsidRPr="009B51F3">
          <w:rPr>
            <w:rStyle w:val="Hyperlink"/>
          </w:rPr>
          <w:t>applies t</w:t>
        </w:r>
        <w:r w:rsidRPr="009B51F3">
          <w:rPr>
            <w:rStyle w:val="Hyperlink"/>
          </w:rPr>
          <w:t>o</w:t>
        </w:r>
        <w:r w:rsidRPr="009B51F3">
          <w:rPr>
            <w:webHidden/>
          </w:rPr>
          <w:tab/>
        </w:r>
        <w:r w:rsidRPr="009B51F3">
          <w:rPr>
            <w:webHidden/>
          </w:rPr>
          <w:fldChar w:fldCharType="begin"/>
        </w:r>
        <w:r w:rsidRPr="009B51F3">
          <w:rPr>
            <w:webHidden/>
          </w:rPr>
          <w:instrText xml:space="preserve"> PAGEREF _Toc532471928 \h </w:instrText>
        </w:r>
        <w:r w:rsidRPr="009B51F3">
          <w:rPr>
            <w:webHidden/>
          </w:rPr>
        </w:r>
        <w:r w:rsidRPr="009B51F3">
          <w:rPr>
            <w:webHidden/>
          </w:rPr>
          <w:fldChar w:fldCharType="separate"/>
        </w:r>
        <w:r w:rsidR="009B51F3" w:rsidRPr="009B51F3">
          <w:rPr>
            <w:webHidden/>
            <w:lang w:val="en-US"/>
          </w:rPr>
          <w:t>2</w:t>
        </w:r>
        <w:r w:rsidRPr="009B51F3">
          <w:rPr>
            <w:webHidden/>
          </w:rPr>
          <w:fldChar w:fldCharType="end"/>
        </w:r>
      </w:hyperlink>
    </w:p>
    <w:p w14:paraId="3B041EF8" w14:textId="3E3F93F8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29" w:history="1">
        <w:r w:rsidRPr="0096760D">
          <w:rPr>
            <w:rStyle w:val="Hyperlink"/>
          </w:rPr>
          <w:t>2.2</w:t>
        </w:r>
        <w:r w:rsidRPr="0096760D">
          <w:rPr>
            <w:rFonts w:eastAsiaTheme="minorEastAsia"/>
            <w:sz w:val="24"/>
            <w:szCs w:val="24"/>
          </w:rPr>
          <w:tab/>
        </w:r>
        <w:r w:rsidR="0096760D">
          <w:rPr>
            <w:rStyle w:val="Hyperlink"/>
          </w:rPr>
          <w:t>Why and how it applies to t</w:t>
        </w:r>
        <w:r w:rsidRPr="0096760D">
          <w:rPr>
            <w:rStyle w:val="Hyperlink"/>
          </w:rPr>
          <w:t>hem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_Toc532471929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2</w:t>
        </w:r>
        <w:r w:rsidRPr="0096760D">
          <w:rPr>
            <w:webHidden/>
          </w:rPr>
          <w:fldChar w:fldCharType="end"/>
        </w:r>
      </w:hyperlink>
    </w:p>
    <w:p w14:paraId="2824E9B6" w14:textId="637BD8CC" w:rsidR="00652704" w:rsidRPr="0096760D" w:rsidRDefault="00652704">
      <w:pPr>
        <w:pStyle w:val="TOC1"/>
        <w:tabs>
          <w:tab w:val="left" w:pos="480"/>
          <w:tab w:val="right" w:pos="901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32471930" w:history="1">
        <w:r w:rsidRPr="0096760D">
          <w:rPr>
            <w:rStyle w:val="Hyperlink"/>
            <w:rFonts w:ascii="Arial" w:hAnsi="Arial" w:cs="Arial"/>
            <w:noProof/>
          </w:rPr>
          <w:t>3</w:t>
        </w:r>
        <w:r w:rsidRPr="0096760D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Pr="0096760D">
          <w:rPr>
            <w:rStyle w:val="Hyperlink"/>
            <w:rFonts w:ascii="Arial" w:hAnsi="Arial" w:cs="Arial"/>
            <w:caps w:val="0"/>
            <w:noProof/>
          </w:rPr>
          <w:t>Definition of terms</w:t>
        </w:r>
        <w:r w:rsidRPr="0096760D">
          <w:rPr>
            <w:rFonts w:ascii="Arial" w:hAnsi="Arial" w:cs="Arial"/>
            <w:noProof/>
            <w:webHidden/>
          </w:rPr>
          <w:t xml:space="preserve">                                                                             </w:t>
        </w:r>
        <w:r w:rsidR="0096760D">
          <w:rPr>
            <w:rFonts w:ascii="Arial" w:hAnsi="Arial" w:cs="Arial"/>
            <w:noProof/>
            <w:webHidden/>
          </w:rPr>
          <w:t xml:space="preserve">    </w:t>
        </w:r>
        <w:r w:rsidRPr="0096760D">
          <w:rPr>
            <w:rFonts w:ascii="Arial" w:hAnsi="Arial" w:cs="Arial"/>
            <w:noProof/>
            <w:webHidden/>
          </w:rPr>
          <w:t xml:space="preserve">   </w:t>
        </w:r>
        <w:r w:rsidRPr="0096760D">
          <w:rPr>
            <w:rFonts w:ascii="Arial" w:hAnsi="Arial" w:cs="Arial"/>
            <w:noProof/>
            <w:webHidden/>
          </w:rPr>
          <w:fldChar w:fldCharType="begin"/>
        </w:r>
        <w:r w:rsidRPr="0096760D">
          <w:rPr>
            <w:rFonts w:ascii="Arial" w:hAnsi="Arial" w:cs="Arial"/>
            <w:noProof/>
            <w:webHidden/>
          </w:rPr>
          <w:instrText xml:space="preserve"> PAGEREF _Toc532471930 \h </w:instrText>
        </w:r>
        <w:r w:rsidRPr="0096760D">
          <w:rPr>
            <w:rFonts w:ascii="Arial" w:hAnsi="Arial" w:cs="Arial"/>
            <w:noProof/>
            <w:webHidden/>
          </w:rPr>
        </w:r>
        <w:r w:rsidRPr="0096760D">
          <w:rPr>
            <w:rFonts w:ascii="Arial" w:hAnsi="Arial" w:cs="Arial"/>
            <w:noProof/>
            <w:webHidden/>
          </w:rPr>
          <w:fldChar w:fldCharType="separate"/>
        </w:r>
        <w:r w:rsidR="00FC7095">
          <w:rPr>
            <w:rFonts w:ascii="Arial" w:hAnsi="Arial" w:cs="Arial"/>
            <w:noProof/>
            <w:webHidden/>
          </w:rPr>
          <w:t>3</w:t>
        </w:r>
        <w:r w:rsidRPr="0096760D">
          <w:rPr>
            <w:rFonts w:ascii="Arial" w:hAnsi="Arial" w:cs="Arial"/>
            <w:noProof/>
            <w:webHidden/>
          </w:rPr>
          <w:fldChar w:fldCharType="end"/>
        </w:r>
      </w:hyperlink>
    </w:p>
    <w:p w14:paraId="2B26A7E3" w14:textId="2375DA70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1" w:history="1">
        <w:r w:rsidRPr="0096760D">
          <w:rPr>
            <w:rStyle w:val="Hyperlink"/>
          </w:rPr>
          <w:t>3.1</w:t>
        </w:r>
        <w:r w:rsidRPr="0096760D">
          <w:rPr>
            <w:rFonts w:eastAsiaTheme="minorEastAsia"/>
            <w:sz w:val="24"/>
            <w:szCs w:val="24"/>
          </w:rPr>
          <w:tab/>
        </w:r>
        <w:r w:rsidRPr="0096760D">
          <w:rPr>
            <w:rStyle w:val="Hyperlink"/>
          </w:rPr>
          <w:t>Chaperone</w:t>
        </w:r>
        <w:r w:rsidRPr="0096760D">
          <w:rPr>
            <w:webHidden/>
          </w:rPr>
          <w:tab/>
        </w:r>
        <w:r w:rsidR="0096760D">
          <w:rPr>
            <w:webHidden/>
          </w:rPr>
          <w:t xml:space="preserve">   </w:t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_Toc532471931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3</w:t>
        </w:r>
        <w:r w:rsidRPr="0096760D">
          <w:rPr>
            <w:webHidden/>
          </w:rPr>
          <w:fldChar w:fldCharType="end"/>
        </w:r>
      </w:hyperlink>
    </w:p>
    <w:p w14:paraId="05036EDC" w14:textId="54ED6FF4" w:rsidR="00652704" w:rsidRPr="0096760D" w:rsidRDefault="00652704">
      <w:pPr>
        <w:pStyle w:val="TOC1"/>
        <w:tabs>
          <w:tab w:val="left" w:pos="480"/>
          <w:tab w:val="right" w:pos="9010"/>
        </w:tabs>
        <w:rPr>
          <w:rFonts w:ascii="Arial" w:eastAsiaTheme="minorEastAsia" w:hAnsi="Arial" w:cs="Arial"/>
          <w:b w:val="0"/>
          <w:bCs w:val="0"/>
          <w:caps w:val="0"/>
          <w:noProof/>
        </w:rPr>
      </w:pPr>
      <w:hyperlink w:anchor="_Toc532471932" w:history="1">
        <w:r w:rsidRPr="0096760D">
          <w:rPr>
            <w:rStyle w:val="Hyperlink"/>
            <w:rFonts w:ascii="Arial" w:hAnsi="Arial" w:cs="Arial"/>
            <w:noProof/>
          </w:rPr>
          <w:t>4</w:t>
        </w:r>
        <w:r w:rsidRPr="0096760D">
          <w:rPr>
            <w:rFonts w:ascii="Arial" w:eastAsiaTheme="minorEastAsia" w:hAnsi="Arial" w:cs="Arial"/>
            <w:b w:val="0"/>
            <w:bCs w:val="0"/>
            <w:caps w:val="0"/>
            <w:noProof/>
          </w:rPr>
          <w:tab/>
        </w:r>
        <w:r w:rsidRPr="0096760D">
          <w:rPr>
            <w:rStyle w:val="Hyperlink"/>
            <w:rFonts w:ascii="Arial" w:hAnsi="Arial" w:cs="Arial"/>
            <w:caps w:val="0"/>
            <w:noProof/>
          </w:rPr>
          <w:t>Policy</w:t>
        </w:r>
        <w:r w:rsidRPr="0096760D">
          <w:rPr>
            <w:rFonts w:ascii="Arial" w:hAnsi="Arial" w:cs="Arial"/>
            <w:noProof/>
            <w:webHidden/>
          </w:rPr>
          <w:t xml:space="preserve">                                                                                             </w:t>
        </w:r>
        <w:r w:rsidR="0096760D">
          <w:rPr>
            <w:rFonts w:ascii="Arial" w:hAnsi="Arial" w:cs="Arial"/>
            <w:noProof/>
            <w:webHidden/>
          </w:rPr>
          <w:t xml:space="preserve">    </w:t>
        </w:r>
        <w:r w:rsidRPr="0096760D">
          <w:rPr>
            <w:rFonts w:ascii="Arial" w:hAnsi="Arial" w:cs="Arial"/>
            <w:noProof/>
            <w:webHidden/>
          </w:rPr>
          <w:t xml:space="preserve">       </w:t>
        </w:r>
        <w:r w:rsidRPr="0096760D">
          <w:rPr>
            <w:rFonts w:ascii="Arial" w:hAnsi="Arial" w:cs="Arial"/>
            <w:noProof/>
            <w:webHidden/>
          </w:rPr>
          <w:fldChar w:fldCharType="begin"/>
        </w:r>
        <w:r w:rsidRPr="0096760D">
          <w:rPr>
            <w:rFonts w:ascii="Arial" w:hAnsi="Arial" w:cs="Arial"/>
            <w:noProof/>
            <w:webHidden/>
          </w:rPr>
          <w:instrText xml:space="preserve"> PAGEREF _Toc532471932 \h </w:instrText>
        </w:r>
        <w:r w:rsidRPr="0096760D">
          <w:rPr>
            <w:rFonts w:ascii="Arial" w:hAnsi="Arial" w:cs="Arial"/>
            <w:noProof/>
            <w:webHidden/>
          </w:rPr>
        </w:r>
        <w:r w:rsidRPr="0096760D">
          <w:rPr>
            <w:rFonts w:ascii="Arial" w:hAnsi="Arial" w:cs="Arial"/>
            <w:noProof/>
            <w:webHidden/>
          </w:rPr>
          <w:fldChar w:fldCharType="separate"/>
        </w:r>
        <w:r w:rsidR="00FC7095">
          <w:rPr>
            <w:rFonts w:ascii="Arial" w:hAnsi="Arial" w:cs="Arial"/>
            <w:noProof/>
            <w:webHidden/>
          </w:rPr>
          <w:t>3</w:t>
        </w:r>
        <w:r w:rsidRPr="0096760D">
          <w:rPr>
            <w:rFonts w:ascii="Arial" w:hAnsi="Arial" w:cs="Arial"/>
            <w:noProof/>
            <w:webHidden/>
          </w:rPr>
          <w:fldChar w:fldCharType="end"/>
        </w:r>
      </w:hyperlink>
    </w:p>
    <w:p w14:paraId="6FC094A8" w14:textId="1F2A86F5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3" w:history="1">
        <w:r w:rsidRPr="0096760D">
          <w:rPr>
            <w:rStyle w:val="Hyperlink"/>
          </w:rPr>
          <w:t>4.1</w:t>
        </w:r>
        <w:r w:rsidRPr="0096760D">
          <w:rPr>
            <w:rFonts w:eastAsiaTheme="minorEastAsia"/>
            <w:sz w:val="24"/>
            <w:szCs w:val="24"/>
          </w:rPr>
          <w:tab/>
        </w:r>
        <w:r w:rsidR="0096760D">
          <w:rPr>
            <w:rStyle w:val="Hyperlink"/>
          </w:rPr>
          <w:t>Raising patient a</w:t>
        </w:r>
        <w:r w:rsidRPr="0096760D">
          <w:rPr>
            <w:rStyle w:val="Hyperlink"/>
          </w:rPr>
          <w:t>wareness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_Toc532471933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3</w:t>
        </w:r>
        <w:r w:rsidRPr="0096760D">
          <w:rPr>
            <w:webHidden/>
          </w:rPr>
          <w:fldChar w:fldCharType="end"/>
        </w:r>
      </w:hyperlink>
    </w:p>
    <w:p w14:paraId="4A13EDB6" w14:textId="2B815CF1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4" w:history="1">
        <w:r w:rsidRPr="0096760D">
          <w:rPr>
            <w:rStyle w:val="Hyperlink"/>
          </w:rPr>
          <w:t>4.2</w:t>
        </w:r>
        <w:r w:rsidRPr="0096760D">
          <w:rPr>
            <w:rFonts w:eastAsiaTheme="minorEastAsia"/>
            <w:sz w:val="24"/>
            <w:szCs w:val="24"/>
          </w:rPr>
          <w:tab/>
        </w:r>
        <w:r w:rsidR="0096760D">
          <w:rPr>
            <w:rStyle w:val="Hyperlink"/>
          </w:rPr>
          <w:t>Personnel authorised to act as c</w:t>
        </w:r>
        <w:r w:rsidRPr="0096760D">
          <w:rPr>
            <w:rStyle w:val="Hyperlink"/>
          </w:rPr>
          <w:t>haperones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_Toc532471934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3</w:t>
        </w:r>
        <w:r w:rsidRPr="0096760D">
          <w:rPr>
            <w:webHidden/>
          </w:rPr>
          <w:fldChar w:fldCharType="end"/>
        </w:r>
      </w:hyperlink>
    </w:p>
    <w:p w14:paraId="7993428B" w14:textId="098938FE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5" w:history="1">
        <w:r w:rsidRPr="0096760D">
          <w:rPr>
            <w:rStyle w:val="Hyperlink"/>
          </w:rPr>
          <w:t>4.3</w:t>
        </w:r>
        <w:r w:rsidRPr="0096760D">
          <w:rPr>
            <w:rFonts w:eastAsiaTheme="minorEastAsia"/>
            <w:sz w:val="24"/>
            <w:szCs w:val="24"/>
          </w:rPr>
          <w:tab/>
        </w:r>
        <w:r w:rsidR="0096760D">
          <w:rPr>
            <w:rStyle w:val="Hyperlink"/>
          </w:rPr>
          <w:t>General g</w:t>
        </w:r>
        <w:r w:rsidRPr="0096760D">
          <w:rPr>
            <w:rStyle w:val="Hyperlink"/>
          </w:rPr>
          <w:t>uidance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_Toc532471935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3</w:t>
        </w:r>
        <w:r w:rsidRPr="0096760D">
          <w:rPr>
            <w:webHidden/>
          </w:rPr>
          <w:fldChar w:fldCharType="end"/>
        </w:r>
      </w:hyperlink>
    </w:p>
    <w:p w14:paraId="216CD020" w14:textId="199E5B0B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6" w:history="1">
        <w:r w:rsidRPr="0096760D">
          <w:rPr>
            <w:rStyle w:val="Hyperlink"/>
          </w:rPr>
          <w:t>4.4</w:t>
        </w:r>
        <w:r w:rsidRPr="0096760D">
          <w:rPr>
            <w:rFonts w:eastAsiaTheme="minorEastAsia"/>
            <w:sz w:val="24"/>
            <w:szCs w:val="24"/>
          </w:rPr>
          <w:tab/>
        </w:r>
        <w:r w:rsidR="0096760D">
          <w:rPr>
            <w:rStyle w:val="Hyperlink"/>
          </w:rPr>
          <w:t>The role of the c</w:t>
        </w:r>
        <w:r w:rsidRPr="0096760D">
          <w:rPr>
            <w:rStyle w:val="Hyperlink"/>
          </w:rPr>
          <w:t>haperone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_Toc532471936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4</w:t>
        </w:r>
        <w:r w:rsidRPr="0096760D">
          <w:rPr>
            <w:webHidden/>
          </w:rPr>
          <w:fldChar w:fldCharType="end"/>
        </w:r>
      </w:hyperlink>
    </w:p>
    <w:p w14:paraId="66791864" w14:textId="11AF7BEC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7" w:history="1">
        <w:r w:rsidRPr="0096760D">
          <w:rPr>
            <w:rStyle w:val="Hyperlink"/>
          </w:rPr>
          <w:t>4.5</w:t>
        </w:r>
        <w:r w:rsidRPr="0096760D">
          <w:rPr>
            <w:rFonts w:eastAsiaTheme="minorEastAsia"/>
            <w:sz w:val="24"/>
            <w:szCs w:val="24"/>
          </w:rPr>
          <w:tab/>
        </w:r>
        <w:r w:rsidR="0096760D">
          <w:rPr>
            <w:rStyle w:val="Hyperlink"/>
          </w:rPr>
          <w:t>Competencies and t</w:t>
        </w:r>
        <w:r w:rsidRPr="0096760D">
          <w:rPr>
            <w:rStyle w:val="Hyperlink"/>
          </w:rPr>
          <w:t>raining</w:t>
        </w:r>
        <w:r w:rsidRPr="0096760D">
          <w:rPr>
            <w:webHidden/>
          </w:rPr>
          <w:tab/>
        </w:r>
      </w:hyperlink>
      <w:r w:rsidR="00174558">
        <w:t>4</w:t>
      </w:r>
    </w:p>
    <w:p w14:paraId="4EA99A15" w14:textId="7F2917EE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8" w:history="1">
        <w:r w:rsidRPr="0096760D">
          <w:rPr>
            <w:rStyle w:val="Hyperlink"/>
          </w:rPr>
          <w:t>4.6</w:t>
        </w:r>
        <w:r w:rsidRPr="0096760D">
          <w:rPr>
            <w:rFonts w:eastAsiaTheme="minorEastAsia"/>
            <w:sz w:val="24"/>
            <w:szCs w:val="24"/>
          </w:rPr>
          <w:tab/>
        </w:r>
        <w:r w:rsidRPr="0096760D">
          <w:rPr>
            <w:rStyle w:val="Hyperlink"/>
          </w:rPr>
          <w:t>Consider</w:t>
        </w:r>
        <w:r w:rsidR="0096760D">
          <w:rPr>
            <w:rStyle w:val="Hyperlink"/>
          </w:rPr>
          <w:t>a</w:t>
        </w:r>
        <w:r w:rsidRPr="0096760D">
          <w:rPr>
            <w:rStyle w:val="Hyperlink"/>
          </w:rPr>
          <w:t>tions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_Toc532471938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5</w:t>
        </w:r>
        <w:r w:rsidRPr="0096760D">
          <w:rPr>
            <w:webHidden/>
          </w:rPr>
          <w:fldChar w:fldCharType="end"/>
        </w:r>
      </w:hyperlink>
    </w:p>
    <w:p w14:paraId="5B88E4BB" w14:textId="0D4805BF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39" w:history="1">
        <w:r w:rsidRPr="0096760D">
          <w:rPr>
            <w:rStyle w:val="Hyperlink"/>
          </w:rPr>
          <w:t>4.7</w:t>
        </w:r>
        <w:r w:rsidRPr="0096760D">
          <w:rPr>
            <w:rFonts w:eastAsiaTheme="minorEastAsia"/>
            <w:sz w:val="24"/>
            <w:szCs w:val="24"/>
          </w:rPr>
          <w:tab/>
        </w:r>
        <w:r w:rsidRPr="0096760D">
          <w:rPr>
            <w:rStyle w:val="Hyperlink"/>
          </w:rPr>
          <w:t>Confidentiality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_Toc532471939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5</w:t>
        </w:r>
        <w:r w:rsidRPr="0096760D">
          <w:rPr>
            <w:webHidden/>
          </w:rPr>
          <w:fldChar w:fldCharType="end"/>
        </w:r>
      </w:hyperlink>
    </w:p>
    <w:p w14:paraId="2DBBB041" w14:textId="711DB57F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40" w:history="1">
        <w:r w:rsidRPr="0096760D">
          <w:rPr>
            <w:rStyle w:val="Hyperlink"/>
          </w:rPr>
          <w:t>4.8</w:t>
        </w:r>
        <w:r w:rsidRPr="0096760D">
          <w:rPr>
            <w:rFonts w:eastAsiaTheme="minorEastAsia"/>
            <w:sz w:val="24"/>
            <w:szCs w:val="24"/>
          </w:rPr>
          <w:tab/>
        </w:r>
        <w:r w:rsidR="00175B47">
          <w:rPr>
            <w:rStyle w:val="Hyperlink"/>
          </w:rPr>
          <w:t>Practice</w:t>
        </w:r>
        <w:r w:rsidR="0096760D">
          <w:rPr>
            <w:rStyle w:val="Hyperlink"/>
          </w:rPr>
          <w:t xml:space="preserve"> procedure (including read c</w:t>
        </w:r>
        <w:r w:rsidRPr="0096760D">
          <w:rPr>
            <w:rStyle w:val="Hyperlink"/>
          </w:rPr>
          <w:t>odes)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_Toc532471940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5</w:t>
        </w:r>
        <w:r w:rsidRPr="0096760D">
          <w:rPr>
            <w:webHidden/>
          </w:rPr>
          <w:fldChar w:fldCharType="end"/>
        </w:r>
      </w:hyperlink>
    </w:p>
    <w:p w14:paraId="11BA707A" w14:textId="17C2373E" w:rsidR="00652704" w:rsidRPr="0096760D" w:rsidRDefault="005158D4" w:rsidP="009B51F3">
      <w:pPr>
        <w:pStyle w:val="TOC2"/>
        <w:rPr>
          <w:rFonts w:eastAsiaTheme="minorEastAsia"/>
          <w:sz w:val="24"/>
          <w:szCs w:val="24"/>
        </w:rPr>
      </w:pPr>
      <w:hyperlink w:anchor="_Toc532471942" w:history="1">
        <w:r>
          <w:rPr>
            <w:rStyle w:val="Hyperlink"/>
          </w:rPr>
          <w:t>4.9</w:t>
        </w:r>
        <w:r w:rsidR="00652704" w:rsidRPr="0096760D">
          <w:rPr>
            <w:rFonts w:eastAsiaTheme="minorEastAsia"/>
            <w:sz w:val="24"/>
            <w:szCs w:val="24"/>
          </w:rPr>
          <w:tab/>
        </w:r>
        <w:r w:rsidR="00652704" w:rsidRPr="0096760D">
          <w:rPr>
            <w:rStyle w:val="Hyperlink"/>
          </w:rPr>
          <w:t>Summary</w:t>
        </w:r>
        <w:r w:rsidR="00652704" w:rsidRPr="0096760D">
          <w:rPr>
            <w:webHidden/>
          </w:rPr>
          <w:tab/>
        </w:r>
      </w:hyperlink>
      <w:r w:rsidR="00174558">
        <w:t>6</w:t>
      </w:r>
    </w:p>
    <w:p w14:paraId="3879B4F0" w14:textId="7DECE249" w:rsidR="00652704" w:rsidRPr="0096760D" w:rsidRDefault="00652704" w:rsidP="009B51F3">
      <w:pPr>
        <w:pStyle w:val="TOC2"/>
        <w:rPr>
          <w:rFonts w:eastAsiaTheme="minorEastAsia"/>
          <w:sz w:val="24"/>
          <w:szCs w:val="24"/>
        </w:rPr>
      </w:pPr>
      <w:hyperlink w:anchor="_Toc532471943" w:history="1">
        <w:r w:rsidRPr="0096760D">
          <w:rPr>
            <w:rStyle w:val="Hyperlink"/>
          </w:rPr>
          <w:t>Annex A – Ch</w:t>
        </w:r>
        <w:r w:rsidR="0096760D">
          <w:rPr>
            <w:rStyle w:val="Hyperlink"/>
          </w:rPr>
          <w:t>aperone policy p</w:t>
        </w:r>
        <w:r w:rsidRPr="0096760D">
          <w:rPr>
            <w:rStyle w:val="Hyperlink"/>
          </w:rPr>
          <w:t>oster</w:t>
        </w:r>
        <w:r w:rsidRPr="0096760D">
          <w:rPr>
            <w:webHidden/>
          </w:rPr>
          <w:tab/>
        </w:r>
        <w:r w:rsidRPr="0096760D">
          <w:rPr>
            <w:webHidden/>
          </w:rPr>
          <w:fldChar w:fldCharType="begin"/>
        </w:r>
        <w:r w:rsidRPr="0096760D">
          <w:rPr>
            <w:webHidden/>
          </w:rPr>
          <w:instrText xml:space="preserve"> PAGEREF _Toc532471943 \h </w:instrText>
        </w:r>
        <w:r w:rsidRPr="0096760D">
          <w:rPr>
            <w:webHidden/>
          </w:rPr>
        </w:r>
        <w:r w:rsidRPr="0096760D">
          <w:rPr>
            <w:webHidden/>
          </w:rPr>
          <w:fldChar w:fldCharType="separate"/>
        </w:r>
        <w:r w:rsidR="00FC7095">
          <w:rPr>
            <w:webHidden/>
          </w:rPr>
          <w:t>7</w:t>
        </w:r>
        <w:r w:rsidRPr="0096760D">
          <w:rPr>
            <w:webHidden/>
          </w:rPr>
          <w:fldChar w:fldCharType="end"/>
        </w:r>
      </w:hyperlink>
    </w:p>
    <w:p w14:paraId="54148542" w14:textId="4332F0C2" w:rsidR="00CD211E" w:rsidRPr="0096760D" w:rsidRDefault="00CD211E" w:rsidP="00CD211E">
      <w:pPr>
        <w:rPr>
          <w:rFonts w:ascii="Arial" w:hAnsi="Arial" w:cs="Arial"/>
          <w:sz w:val="20"/>
          <w:szCs w:val="28"/>
        </w:rPr>
      </w:pPr>
      <w:r w:rsidRPr="0096760D">
        <w:rPr>
          <w:rFonts w:ascii="Arial" w:hAnsi="Arial" w:cs="Arial"/>
          <w:sz w:val="20"/>
          <w:szCs w:val="28"/>
        </w:rPr>
        <w:fldChar w:fldCharType="end"/>
      </w:r>
    </w:p>
    <w:p w14:paraId="324919C2" w14:textId="0A5AC736" w:rsidR="00CD211E" w:rsidRDefault="00CD211E" w:rsidP="00CD211E">
      <w:pPr>
        <w:rPr>
          <w:rFonts w:ascii="Arial" w:hAnsi="Arial" w:cs="Arial"/>
          <w:sz w:val="28"/>
          <w:szCs w:val="28"/>
        </w:rPr>
      </w:pPr>
    </w:p>
    <w:p w14:paraId="396DE6B7" w14:textId="77777777" w:rsidR="00CD211E" w:rsidRPr="000858D5" w:rsidRDefault="00CD211E" w:rsidP="00CD211E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0" w:name="_Toc532471923"/>
      <w:r>
        <w:rPr>
          <w:sz w:val="28"/>
          <w:szCs w:val="28"/>
        </w:rPr>
        <w:t>Introduction</w:t>
      </w:r>
      <w:bookmarkEnd w:id="0"/>
    </w:p>
    <w:p w14:paraId="4838E002" w14:textId="62758675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532471924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A647B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354A5233" w14:textId="06F5FE50" w:rsidR="00CD211E" w:rsidRPr="00A96691" w:rsidRDefault="00CD211E" w:rsidP="006A647B">
      <w:pPr>
        <w:jc w:val="both"/>
        <w:rPr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purpose of this document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is to ensure conformity in order to achieve a good</w:t>
      </w:r>
      <w:r w:rsidR="00C949CF">
        <w:rPr>
          <w:rFonts w:ascii="Arial" w:hAnsi="Arial" w:cs="Arial"/>
          <w:sz w:val="22"/>
          <w:szCs w:val="22"/>
          <w:lang w:val="en-US"/>
        </w:rPr>
        <w:t xml:space="preserve"> standard of medical </w:t>
      </w:r>
      <w:r w:rsidR="006A647B">
        <w:rPr>
          <w:rFonts w:ascii="Arial" w:hAnsi="Arial" w:cs="Arial"/>
          <w:sz w:val="22"/>
          <w:szCs w:val="22"/>
          <w:lang w:val="en-US"/>
        </w:rPr>
        <w:t>p</w:t>
      </w:r>
      <w:r w:rsidR="00175B47">
        <w:rPr>
          <w:rFonts w:ascii="Arial" w:hAnsi="Arial" w:cs="Arial"/>
          <w:sz w:val="22"/>
          <w:szCs w:val="22"/>
          <w:lang w:val="en-US"/>
        </w:rPr>
        <w:t>ractice</w:t>
      </w:r>
      <w:r w:rsidR="00C949CF">
        <w:rPr>
          <w:rFonts w:ascii="Arial" w:hAnsi="Arial" w:cs="Arial"/>
          <w:sz w:val="22"/>
          <w:szCs w:val="22"/>
          <w:lang w:val="en-US"/>
        </w:rPr>
        <w:t xml:space="preserve">.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This is achieved by enabling the patient to have a chaperone present during the consultation and clinic</w:t>
      </w:r>
      <w:r w:rsidR="00C949CF">
        <w:rPr>
          <w:rFonts w:ascii="Arial" w:hAnsi="Arial" w:cs="Arial"/>
          <w:sz w:val="22"/>
          <w:szCs w:val="22"/>
          <w:lang w:val="en-US"/>
        </w:rPr>
        <w:t xml:space="preserve">al examination of the patient.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Medical examinations can, at times, be percei</w:t>
      </w:r>
      <w:r w:rsidR="00C949CF">
        <w:rPr>
          <w:rFonts w:ascii="Arial" w:hAnsi="Arial" w:cs="Arial"/>
          <w:sz w:val="22"/>
          <w:szCs w:val="22"/>
          <w:lang w:val="en-US"/>
        </w:rPr>
        <w:t>ved as intrusive by the patient, so</w:t>
      </w:r>
      <w:r w:rsidR="0074778B" w:rsidRPr="00A96691">
        <w:rPr>
          <w:rFonts w:ascii="Arial" w:hAnsi="Arial" w:cs="Arial"/>
          <w:sz w:val="22"/>
          <w:szCs w:val="22"/>
          <w:lang w:val="en-US"/>
        </w:rPr>
        <w:t xml:space="preserve"> having a chaperone </w:t>
      </w:r>
      <w:r w:rsidR="000114A0" w:rsidRPr="00A96691">
        <w:rPr>
          <w:rFonts w:ascii="Arial" w:hAnsi="Arial" w:cs="Arial"/>
          <w:sz w:val="22"/>
          <w:szCs w:val="22"/>
          <w:lang w:val="en-US"/>
        </w:rPr>
        <w:t xml:space="preserve">present </w:t>
      </w:r>
      <w:r w:rsidR="0074778B" w:rsidRPr="00A96691">
        <w:rPr>
          <w:rFonts w:ascii="Arial" w:hAnsi="Arial" w:cs="Arial"/>
          <w:sz w:val="22"/>
          <w:szCs w:val="22"/>
          <w:lang w:val="en-US"/>
        </w:rPr>
        <w:t>protects both the patient and staff member.</w:t>
      </w:r>
    </w:p>
    <w:p w14:paraId="7F4050D4" w14:textId="06A8C47F" w:rsidR="00CD211E" w:rsidRPr="00A96691" w:rsidRDefault="00D42138" w:rsidP="006A647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2" w:name="_Toc532471925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2"/>
    </w:p>
    <w:p w14:paraId="6169E134" w14:textId="77777777" w:rsidR="00CD211E" w:rsidRPr="00E53611" w:rsidRDefault="00CD211E" w:rsidP="006A647B">
      <w:pPr>
        <w:jc w:val="both"/>
        <w:rPr>
          <w:rFonts w:cstheme="minorHAnsi"/>
          <w:lang w:val="en-US"/>
        </w:rPr>
      </w:pPr>
    </w:p>
    <w:p w14:paraId="0D245C39" w14:textId="6DAAB76B" w:rsidR="00CD211E" w:rsidRPr="00A96691" w:rsidRDefault="00CD211E" w:rsidP="006A647B">
      <w:pPr>
        <w:jc w:val="both"/>
        <w:rPr>
          <w:rFonts w:ascii="Arial" w:hAnsi="Arial" w:cs="Arial"/>
          <w:sz w:val="22"/>
          <w:szCs w:val="22"/>
          <w:lang w:val="en-US"/>
        </w:rPr>
      </w:pPr>
      <w:r w:rsidRPr="783E8ED1">
        <w:rPr>
          <w:rFonts w:ascii="Arial" w:hAnsi="Arial" w:cs="Arial"/>
          <w:sz w:val="22"/>
          <w:szCs w:val="22"/>
          <w:lang w:val="en-US"/>
        </w:rPr>
        <w:t>This document and any procedures contained within it are non-contractual and may be modi</w:t>
      </w:r>
      <w:r w:rsidR="0040722C" w:rsidRPr="783E8ED1">
        <w:rPr>
          <w:rFonts w:ascii="Arial" w:hAnsi="Arial" w:cs="Arial"/>
          <w:sz w:val="22"/>
          <w:szCs w:val="22"/>
          <w:lang w:val="en-US"/>
        </w:rPr>
        <w:t xml:space="preserve">fied or withdrawn at any time. </w:t>
      </w:r>
      <w:r w:rsidRPr="783E8ED1">
        <w:rPr>
          <w:rFonts w:ascii="Arial" w:hAnsi="Arial" w:cs="Arial"/>
          <w:sz w:val="22"/>
          <w:szCs w:val="22"/>
          <w:lang w:val="en-US"/>
        </w:rPr>
        <w:t>For the avoidance of doubt, it does not form part of your contract of employment.</w:t>
      </w:r>
    </w:p>
    <w:p w14:paraId="794BC6D9" w14:textId="312931B9" w:rsidR="00CD211E" w:rsidRPr="00A96691" w:rsidRDefault="00D42138" w:rsidP="006A647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3" w:name="_Toc532471926"/>
      <w:r w:rsidRPr="00A96691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raining and </w:t>
      </w:r>
      <w:r w:rsidR="006A647B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upport</w:t>
      </w:r>
      <w:bookmarkEnd w:id="3"/>
    </w:p>
    <w:p w14:paraId="6B186937" w14:textId="77777777" w:rsidR="00CD211E" w:rsidRDefault="00CD211E" w:rsidP="006A647B">
      <w:pPr>
        <w:jc w:val="both"/>
        <w:rPr>
          <w:lang w:val="en-US"/>
        </w:rPr>
      </w:pPr>
    </w:p>
    <w:p w14:paraId="228962E3" w14:textId="2E5B0340" w:rsidR="00CD211E" w:rsidRPr="00A96691" w:rsidRDefault="0040722C" w:rsidP="006A647B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175B47">
        <w:rPr>
          <w:rFonts w:ascii="Arial" w:hAnsi="Arial" w:cs="Arial"/>
          <w:sz w:val="22"/>
          <w:szCs w:val="22"/>
          <w:lang w:val="en-US"/>
        </w:rPr>
        <w:t>Practice</w:t>
      </w:r>
      <w:r w:rsidR="00CD211E" w:rsidRPr="00A96691">
        <w:rPr>
          <w:rFonts w:ascii="Arial" w:hAnsi="Arial" w:cs="Arial"/>
          <w:sz w:val="22"/>
          <w:szCs w:val="22"/>
          <w:lang w:val="en-US"/>
        </w:rPr>
        <w:t xml:space="preserve"> will provide guidance and support to help those to whom it applies understand their rights and respo</w:t>
      </w:r>
      <w:r>
        <w:rPr>
          <w:rFonts w:ascii="Arial" w:hAnsi="Arial" w:cs="Arial"/>
          <w:sz w:val="22"/>
          <w:szCs w:val="22"/>
          <w:lang w:val="en-US"/>
        </w:rPr>
        <w:t xml:space="preserve">nsibilities under this policy. </w:t>
      </w:r>
      <w:r w:rsidR="00CD211E" w:rsidRPr="00A96691">
        <w:rPr>
          <w:rFonts w:ascii="Arial" w:hAnsi="Arial" w:cs="Arial"/>
          <w:sz w:val="22"/>
          <w:szCs w:val="22"/>
          <w:lang w:val="en-US"/>
        </w:rPr>
        <w:t>Additional support will be provided to managers and supervisors to enable them to deal more effectively with matters arising from this policy.</w:t>
      </w:r>
    </w:p>
    <w:p w14:paraId="13E75816" w14:textId="77777777" w:rsidR="00CD211E" w:rsidRPr="000858D5" w:rsidRDefault="00CD211E" w:rsidP="00CD211E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4" w:name="_Toc532471927"/>
      <w:r>
        <w:rPr>
          <w:sz w:val="28"/>
          <w:szCs w:val="28"/>
        </w:rPr>
        <w:t>Scope</w:t>
      </w:r>
      <w:bookmarkEnd w:id="4"/>
    </w:p>
    <w:p w14:paraId="2D2B0C99" w14:textId="11A4D749" w:rsidR="00CD211E" w:rsidRPr="00A96691" w:rsidRDefault="006A647B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r>
        <w:rPr>
          <w:rFonts w:ascii="Arial" w:hAnsi="Arial" w:cs="Arial"/>
          <w:smallCaps w:val="0"/>
          <w:sz w:val="24"/>
          <w:szCs w:val="24"/>
        </w:rPr>
        <w:t>To Whom does it Apply</w:t>
      </w:r>
    </w:p>
    <w:p w14:paraId="678F23CB" w14:textId="77777777" w:rsidR="00CD211E" w:rsidRDefault="00CD211E" w:rsidP="00CD211E">
      <w:pPr>
        <w:rPr>
          <w:lang w:val="en-US"/>
        </w:rPr>
      </w:pPr>
    </w:p>
    <w:p w14:paraId="795D1742" w14:textId="4058D835" w:rsidR="00CD211E" w:rsidRPr="00A96691" w:rsidRDefault="00CD211E" w:rsidP="006A647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This document a</w:t>
      </w:r>
      <w:r w:rsidR="0040722C">
        <w:rPr>
          <w:rFonts w:ascii="Arial" w:hAnsi="Arial" w:cs="Arial"/>
          <w:sz w:val="22"/>
          <w:szCs w:val="22"/>
          <w:lang w:val="en-US"/>
        </w:rPr>
        <w:t xml:space="preserve">pplies to all employees of the </w:t>
      </w:r>
      <w:r w:rsidR="00175B47">
        <w:rPr>
          <w:rFonts w:ascii="Arial" w:hAnsi="Arial" w:cs="Arial"/>
          <w:sz w:val="22"/>
          <w:szCs w:val="22"/>
          <w:lang w:val="en-US"/>
        </w:rPr>
        <w:t>Practice</w:t>
      </w:r>
      <w:r w:rsidR="0040722C">
        <w:rPr>
          <w:rFonts w:ascii="Arial" w:hAnsi="Arial" w:cs="Arial"/>
          <w:sz w:val="22"/>
          <w:szCs w:val="22"/>
          <w:lang w:val="en-US"/>
        </w:rPr>
        <w:t>. O</w:t>
      </w:r>
      <w:r w:rsidRPr="00A96691">
        <w:rPr>
          <w:rFonts w:ascii="Arial" w:hAnsi="Arial" w:cs="Arial"/>
          <w:sz w:val="22"/>
          <w:szCs w:val="22"/>
          <w:lang w:val="en-US"/>
        </w:rPr>
        <w:t>ther individuals performing functions in relation to t</w:t>
      </w:r>
      <w:r w:rsidR="0040722C">
        <w:rPr>
          <w:rFonts w:ascii="Arial" w:hAnsi="Arial" w:cs="Arial"/>
          <w:sz w:val="22"/>
          <w:szCs w:val="22"/>
          <w:lang w:val="en-US"/>
        </w:rPr>
        <w:t xml:space="preserve">he </w:t>
      </w:r>
      <w:r w:rsidR="00175B47">
        <w:rPr>
          <w:rFonts w:ascii="Arial" w:hAnsi="Arial" w:cs="Arial"/>
          <w:sz w:val="22"/>
          <w:szCs w:val="22"/>
          <w:lang w:val="en-US"/>
        </w:rPr>
        <w:t>Practice</w:t>
      </w:r>
      <w:r w:rsidRPr="00A96691">
        <w:rPr>
          <w:rFonts w:ascii="Arial" w:hAnsi="Arial" w:cs="Arial"/>
          <w:sz w:val="22"/>
          <w:szCs w:val="22"/>
          <w:lang w:val="en-US"/>
        </w:rPr>
        <w:t>,</w:t>
      </w:r>
      <w:r w:rsidR="003B6270">
        <w:rPr>
          <w:rFonts w:ascii="Arial" w:hAnsi="Arial" w:cs="Arial"/>
          <w:sz w:val="22"/>
          <w:szCs w:val="22"/>
          <w:lang w:val="en-US"/>
        </w:rPr>
        <w:t xml:space="preserve"> such as agency workers, locums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and contractors</w:t>
      </w:r>
      <w:r w:rsidR="0040722C">
        <w:rPr>
          <w:rFonts w:ascii="Arial" w:hAnsi="Arial" w:cs="Arial"/>
          <w:sz w:val="22"/>
          <w:szCs w:val="22"/>
          <w:lang w:val="en-US"/>
        </w:rPr>
        <w:t>, are encouraged to use it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3522A21" w14:textId="3D5BE6FC" w:rsidR="00CD211E" w:rsidRPr="00A96691" w:rsidRDefault="00D42138" w:rsidP="006A647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5" w:name="_Toc532471929"/>
      <w:r w:rsidRPr="00A96691">
        <w:rPr>
          <w:rFonts w:ascii="Arial" w:hAnsi="Arial" w:cs="Arial"/>
          <w:smallCaps w:val="0"/>
          <w:sz w:val="24"/>
          <w:szCs w:val="24"/>
        </w:rPr>
        <w:t>W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hy and </w:t>
      </w:r>
      <w:r w:rsidR="006A647B">
        <w:rPr>
          <w:rFonts w:ascii="Arial" w:hAnsi="Arial" w:cs="Arial"/>
          <w:smallCaps w:val="0"/>
          <w:sz w:val="24"/>
          <w:szCs w:val="24"/>
        </w:rPr>
        <w:t>H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ow </w:t>
      </w:r>
      <w:r w:rsidR="006E1384">
        <w:rPr>
          <w:rFonts w:ascii="Arial" w:hAnsi="Arial" w:cs="Arial"/>
          <w:smallCaps w:val="0"/>
          <w:sz w:val="24"/>
          <w:szCs w:val="24"/>
        </w:rPr>
        <w:t>i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t </w:t>
      </w:r>
      <w:r w:rsidR="006A647B">
        <w:rPr>
          <w:rFonts w:ascii="Arial" w:hAnsi="Arial" w:cs="Arial"/>
          <w:smallCaps w:val="0"/>
          <w:sz w:val="24"/>
          <w:szCs w:val="24"/>
        </w:rPr>
        <w:t>A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pplies </w:t>
      </w:r>
      <w:r w:rsidR="006E1384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 </w:t>
      </w:r>
      <w:r w:rsidR="006A647B">
        <w:rPr>
          <w:rFonts w:ascii="Arial" w:hAnsi="Arial" w:cs="Arial"/>
          <w:smallCaps w:val="0"/>
          <w:sz w:val="24"/>
          <w:szCs w:val="24"/>
        </w:rPr>
        <w:t>T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hem</w:t>
      </w:r>
      <w:bookmarkEnd w:id="5"/>
    </w:p>
    <w:p w14:paraId="0226DDE1" w14:textId="77777777" w:rsidR="00CD211E" w:rsidRPr="00E53611" w:rsidRDefault="00CD211E" w:rsidP="006A647B">
      <w:pPr>
        <w:jc w:val="both"/>
        <w:rPr>
          <w:rFonts w:cstheme="minorHAnsi"/>
          <w:lang w:val="en-US"/>
        </w:rPr>
      </w:pPr>
    </w:p>
    <w:p w14:paraId="281AA276" w14:textId="13B63526" w:rsidR="00CD211E" w:rsidRPr="00A96691" w:rsidRDefault="00731729" w:rsidP="006A647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All </w:t>
      </w:r>
      <w:r w:rsidRPr="006A647B">
        <w:rPr>
          <w:rFonts w:ascii="Arial" w:hAnsi="Arial" w:cs="Arial"/>
          <w:b/>
          <w:sz w:val="22"/>
          <w:szCs w:val="22"/>
          <w:lang w:val="en-US"/>
        </w:rPr>
        <w:t>clinical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staff may at some point be asked to act as a chaperone at </w:t>
      </w:r>
      <w:r w:rsidR="00175B47">
        <w:rPr>
          <w:rFonts w:ascii="Arial" w:hAnsi="Arial" w:cs="Arial"/>
          <w:sz w:val="22"/>
          <w:szCs w:val="22"/>
          <w:lang w:val="en-US"/>
        </w:rPr>
        <w:t>Stockbridge Surgery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 Therefore, it is essential </w:t>
      </w:r>
      <w:r w:rsidR="003B6270">
        <w:rPr>
          <w:rFonts w:ascii="Arial" w:hAnsi="Arial" w:cs="Arial"/>
          <w:sz w:val="22"/>
          <w:szCs w:val="22"/>
          <w:lang w:val="en-US"/>
        </w:rPr>
        <w:t xml:space="preserve">that </w:t>
      </w:r>
      <w:r w:rsidR="00512D0A" w:rsidRPr="00A96691">
        <w:rPr>
          <w:rFonts w:ascii="Arial" w:hAnsi="Arial" w:cs="Arial"/>
          <w:sz w:val="22"/>
          <w:szCs w:val="22"/>
          <w:lang w:val="en-US"/>
        </w:rPr>
        <w:t>clinical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personnel are fully aware of their individual responsibilities when performing chaperone duties. </w:t>
      </w:r>
    </w:p>
    <w:p w14:paraId="20D7494E" w14:textId="77777777" w:rsidR="00CD211E" w:rsidRPr="00A96691" w:rsidRDefault="00CD211E" w:rsidP="006A647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A770DED" w14:textId="2DD24A71" w:rsidR="006A647B" w:rsidRPr="006A647B" w:rsidRDefault="003B6270" w:rsidP="006A647B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175B47">
        <w:rPr>
          <w:rFonts w:ascii="Arial" w:hAnsi="Arial" w:cs="Arial"/>
          <w:sz w:val="22"/>
          <w:szCs w:val="22"/>
          <w:lang w:val="en-US"/>
        </w:rPr>
        <w:t>Practice</w:t>
      </w:r>
      <w:r w:rsidR="00CD211E"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</w:t>
      </w:r>
      <w:r w:rsidR="006A647B">
        <w:rPr>
          <w:rFonts w:ascii="Arial" w:hAnsi="Arial" w:cs="Arial"/>
          <w:sz w:val="22"/>
          <w:szCs w:val="22"/>
          <w:lang w:val="en-US"/>
        </w:rPr>
        <w:t>orkforce, ensuring that none is</w:t>
      </w:r>
      <w:r w:rsidR="00CD211E" w:rsidRPr="00A96691">
        <w:rPr>
          <w:rFonts w:ascii="Arial" w:hAnsi="Arial" w:cs="Arial"/>
          <w:sz w:val="22"/>
          <w:szCs w:val="22"/>
          <w:lang w:val="en-US"/>
        </w:rPr>
        <w:t xml:space="preserve">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Equality Act 2010. </w:t>
      </w:r>
      <w:r w:rsidR="00CD211E"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>his policy might have in regard</w:t>
      </w:r>
      <w:r w:rsidR="00CD211E" w:rsidRPr="00A96691">
        <w:rPr>
          <w:rFonts w:ascii="Arial" w:hAnsi="Arial" w:cs="Arial"/>
          <w:sz w:val="22"/>
          <w:szCs w:val="22"/>
          <w:lang w:val="en-US"/>
        </w:rPr>
        <w:t xml:space="preserve"> to the individual protected characteristics of those to whom it applies.</w:t>
      </w:r>
      <w:bookmarkStart w:id="6" w:name="_Toc532471930"/>
    </w:p>
    <w:p w14:paraId="043ACAE4" w14:textId="77777777" w:rsidR="006A647B" w:rsidRDefault="006A647B" w:rsidP="006A647B">
      <w:pPr>
        <w:pStyle w:val="Heading1"/>
        <w:numPr>
          <w:ilvl w:val="0"/>
          <w:numId w:val="0"/>
        </w:numPr>
        <w:ind w:left="432"/>
      </w:pPr>
    </w:p>
    <w:p w14:paraId="42B88475" w14:textId="1B350B2E" w:rsidR="00CD211E" w:rsidRPr="006A647B" w:rsidRDefault="006A647B" w:rsidP="006A647B">
      <w:pPr>
        <w:pStyle w:val="Heading1"/>
        <w:rPr>
          <w:u w:val="single"/>
        </w:rPr>
      </w:pPr>
      <w:r>
        <w:rPr>
          <w:u w:val="single"/>
        </w:rPr>
        <w:t>Definition of T</w:t>
      </w:r>
      <w:r w:rsidR="00CD211E" w:rsidRPr="006A647B">
        <w:rPr>
          <w:u w:val="single"/>
        </w:rPr>
        <w:t>erms</w:t>
      </w:r>
      <w:bookmarkEnd w:id="6"/>
      <w:r w:rsidR="00CD211E" w:rsidRPr="006A647B">
        <w:rPr>
          <w:u w:val="single"/>
        </w:rPr>
        <w:t xml:space="preserve"> </w:t>
      </w:r>
    </w:p>
    <w:p w14:paraId="3BBE6388" w14:textId="420DAC5F" w:rsidR="00CD211E" w:rsidRPr="00A96691" w:rsidRDefault="007C7F1F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7" w:name="_Toc532471931"/>
      <w:r w:rsidRPr="00A96691">
        <w:rPr>
          <w:rFonts w:ascii="Arial" w:hAnsi="Arial" w:cs="Arial"/>
          <w:smallCaps w:val="0"/>
          <w:sz w:val="24"/>
          <w:szCs w:val="24"/>
        </w:rPr>
        <w:t>Chaperone</w:t>
      </w:r>
      <w:bookmarkEnd w:id="7"/>
    </w:p>
    <w:p w14:paraId="11FD28E2" w14:textId="77777777" w:rsidR="00CD211E" w:rsidRDefault="00CD211E" w:rsidP="00CD211E">
      <w:pPr>
        <w:rPr>
          <w:lang w:val="en-US"/>
        </w:rPr>
      </w:pPr>
    </w:p>
    <w:p w14:paraId="5C27997B" w14:textId="4DCA9D84" w:rsidR="007C7F1F" w:rsidRPr="00A96691" w:rsidRDefault="007C7F1F" w:rsidP="006A647B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 </w:t>
      </w:r>
      <w:r w:rsidR="003B627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haperone can be defined as ‘</w:t>
      </w:r>
      <w:r w:rsidRPr="00A96691">
        <w:rPr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en-GB"/>
        </w:rPr>
        <w:t>an independent person, appropriately trained, whose role is to independently observe the examination/procedure undertaken by the doctor/health professional to assist the appropriate doctor-patient relationship’.</w:t>
      </w:r>
      <w:r w:rsidRPr="00A96691">
        <w:rPr>
          <w:rStyle w:val="FootnoteReference"/>
          <w:rFonts w:ascii="Arial" w:eastAsia="Times New Roman" w:hAnsi="Arial" w:cs="Arial"/>
          <w:color w:val="323232"/>
          <w:sz w:val="22"/>
          <w:szCs w:val="22"/>
          <w:shd w:val="clear" w:color="auto" w:fill="FFFFFF"/>
          <w:lang w:eastAsia="en-GB"/>
        </w:rPr>
        <w:footnoteReference w:id="2"/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  </w:t>
      </w:r>
    </w:p>
    <w:p w14:paraId="5BF94D17" w14:textId="2C89533F" w:rsidR="00CD211E" w:rsidRPr="00D42AAB" w:rsidRDefault="00CD211E" w:rsidP="00CD211E">
      <w:pPr>
        <w:pStyle w:val="Heading1"/>
        <w:keepLines/>
        <w:pBdr>
          <w:bottom w:val="single" w:sz="4" w:space="1" w:color="595959" w:themeColor="text1" w:themeTint="A6"/>
        </w:pBdr>
        <w:spacing w:before="360" w:after="160" w:line="259" w:lineRule="auto"/>
        <w:rPr>
          <w:sz w:val="28"/>
          <w:szCs w:val="28"/>
        </w:rPr>
      </w:pPr>
      <w:bookmarkStart w:id="8" w:name="_Toc532471932"/>
      <w:r w:rsidRPr="00D42AAB">
        <w:rPr>
          <w:sz w:val="28"/>
          <w:szCs w:val="28"/>
        </w:rPr>
        <w:t>Policy</w:t>
      </w:r>
      <w:bookmarkEnd w:id="8"/>
    </w:p>
    <w:p w14:paraId="060F4E31" w14:textId="49AFE324" w:rsidR="00CD211E" w:rsidRPr="00A96691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9" w:name="_Toc532471933"/>
      <w:r>
        <w:rPr>
          <w:rFonts w:ascii="Arial" w:hAnsi="Arial" w:cs="Arial"/>
          <w:smallCaps w:val="0"/>
          <w:sz w:val="24"/>
          <w:szCs w:val="24"/>
        </w:rPr>
        <w:t>Raisi</w:t>
      </w:r>
      <w:r w:rsidR="006A647B">
        <w:rPr>
          <w:rFonts w:ascii="Arial" w:hAnsi="Arial" w:cs="Arial"/>
          <w:smallCaps w:val="0"/>
          <w:sz w:val="24"/>
          <w:szCs w:val="24"/>
        </w:rPr>
        <w:t>ng Patient A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wareness</w:t>
      </w:r>
      <w:bookmarkEnd w:id="9"/>
    </w:p>
    <w:p w14:paraId="14375152" w14:textId="77777777" w:rsidR="00CD211E" w:rsidRDefault="00CD211E" w:rsidP="00CD211E">
      <w:pPr>
        <w:rPr>
          <w:lang w:val="en-US"/>
        </w:rPr>
      </w:pPr>
    </w:p>
    <w:p w14:paraId="29376E03" w14:textId="65829C61" w:rsidR="00CD211E" w:rsidRPr="00A96691" w:rsidRDefault="007C7F1F" w:rsidP="006A647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At </w:t>
      </w:r>
      <w:r w:rsidR="00175B47">
        <w:rPr>
          <w:rFonts w:ascii="Arial" w:eastAsia="Times New Roman" w:hAnsi="Arial" w:cs="Arial"/>
          <w:sz w:val="22"/>
          <w:szCs w:val="22"/>
          <w:lang w:eastAsia="en-GB"/>
        </w:rPr>
        <w:t>Stockbridge Surgery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the </w:t>
      </w:r>
      <w:r w:rsidR="002846D1">
        <w:rPr>
          <w:rFonts w:ascii="Arial" w:eastAsia="Times New Roman" w:hAnsi="Arial" w:cs="Arial"/>
          <w:sz w:val="22"/>
          <w:szCs w:val="22"/>
          <w:lang w:eastAsia="en-GB"/>
        </w:rPr>
        <w:t>right to request a chaperone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is clearly displayed in the waiting area, in clinical areas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in the </w:t>
      </w:r>
      <w:r w:rsidR="00175B47">
        <w:rPr>
          <w:rFonts w:ascii="Arial" w:eastAsia="Times New Roman" w:hAnsi="Arial" w:cs="Arial"/>
          <w:sz w:val="22"/>
          <w:szCs w:val="22"/>
          <w:lang w:eastAsia="en-GB"/>
        </w:rPr>
        <w:t>Practice</w:t>
      </w:r>
      <w:r w:rsidR="006A647B">
        <w:rPr>
          <w:rFonts w:ascii="Arial" w:eastAsia="Times New Roman" w:hAnsi="Arial" w:cs="Arial"/>
          <w:sz w:val="22"/>
          <w:szCs w:val="22"/>
          <w:lang w:eastAsia="en-GB"/>
        </w:rPr>
        <w:t xml:space="preserve"> L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eaflet as we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ll as on the </w:t>
      </w:r>
      <w:r w:rsidR="00175B47">
        <w:rPr>
          <w:rFonts w:ascii="Arial" w:eastAsia="Times New Roman" w:hAnsi="Arial" w:cs="Arial"/>
          <w:sz w:val="22"/>
          <w:szCs w:val="22"/>
          <w:lang w:eastAsia="en-GB"/>
        </w:rPr>
        <w:t>Practice</w:t>
      </w:r>
      <w:r w:rsidR="006A647B">
        <w:rPr>
          <w:rFonts w:ascii="Arial" w:eastAsia="Times New Roman" w:hAnsi="Arial" w:cs="Arial"/>
          <w:sz w:val="22"/>
          <w:szCs w:val="22"/>
          <w:lang w:eastAsia="en-GB"/>
        </w:rPr>
        <w:t xml:space="preserve"> W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ebsite.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All patients </w:t>
      </w:r>
      <w:r w:rsidR="008B3ABF">
        <w:rPr>
          <w:rFonts w:ascii="Arial" w:eastAsia="Times New Roman" w:hAnsi="Arial" w:cs="Arial"/>
          <w:sz w:val="22"/>
          <w:szCs w:val="22"/>
          <w:lang w:eastAsia="en-GB"/>
        </w:rPr>
        <w:t>undergoing an intimate examination should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be offered a chaperone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The importance of a chaperon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e should not be underestimated 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or understated.</w:t>
      </w:r>
    </w:p>
    <w:p w14:paraId="4E843DE8" w14:textId="788DB24C" w:rsidR="00CD211E" w:rsidRPr="00A96691" w:rsidRDefault="006A647B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0" w:name="_Toc532471934"/>
      <w:r>
        <w:rPr>
          <w:rFonts w:ascii="Arial" w:hAnsi="Arial" w:cs="Arial"/>
          <w:smallCaps w:val="0"/>
          <w:sz w:val="24"/>
          <w:szCs w:val="24"/>
        </w:rPr>
        <w:t xml:space="preserve">Personnel </w:t>
      </w:r>
      <w:proofErr w:type="spellStart"/>
      <w:r>
        <w:rPr>
          <w:rFonts w:ascii="Arial" w:hAnsi="Arial" w:cs="Arial"/>
          <w:smallCaps w:val="0"/>
          <w:sz w:val="24"/>
          <w:szCs w:val="24"/>
        </w:rPr>
        <w:t>Authorised</w:t>
      </w:r>
      <w:proofErr w:type="spellEnd"/>
      <w:r>
        <w:rPr>
          <w:rFonts w:ascii="Arial" w:hAnsi="Arial" w:cs="Arial"/>
          <w:smallCaps w:val="0"/>
          <w:sz w:val="24"/>
          <w:szCs w:val="24"/>
        </w:rPr>
        <w:t xml:space="preserve"> to Act as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haperones</w:t>
      </w:r>
      <w:bookmarkEnd w:id="10"/>
    </w:p>
    <w:p w14:paraId="4BD465CE" w14:textId="77777777" w:rsidR="007C7F1F" w:rsidRDefault="007C7F1F" w:rsidP="007C7F1F">
      <w:pPr>
        <w:rPr>
          <w:lang w:val="en-US"/>
        </w:rPr>
      </w:pPr>
    </w:p>
    <w:p w14:paraId="24DEB78E" w14:textId="7FDE7212" w:rsidR="007C7F1F" w:rsidRPr="00A96691" w:rsidRDefault="007C7F1F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</w:t>
      </w:r>
      <w:r w:rsidR="00175B4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Practice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policy that only clinical staff act as chaperones as it is expected </w:t>
      </w:r>
      <w:r w:rsidR="0023673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such staff will have familiarity with the procedure or examinat</w:t>
      </w:r>
      <w:r w:rsidR="0023673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ion the patient is undergoing.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is not available, the</w:t>
      </w:r>
      <w:r w:rsidR="006A647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examination should be deferred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until a suitable chaperone is present.    </w:t>
      </w:r>
    </w:p>
    <w:p w14:paraId="0F3495AF" w14:textId="77777777" w:rsidR="007C7F1F" w:rsidRPr="00A96691" w:rsidRDefault="007C7F1F" w:rsidP="006A647B">
      <w:pPr>
        <w:tabs>
          <w:tab w:val="left" w:pos="2195"/>
        </w:tabs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ab/>
      </w:r>
    </w:p>
    <w:p w14:paraId="6F5F1EE8" w14:textId="75855A03" w:rsidR="007C7F1F" w:rsidRPr="00A96691" w:rsidRDefault="007C7F1F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Patients must be advised th</w:t>
      </w:r>
      <w:r w:rsidR="00F57C7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at a family member or friend is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not permitted to act as a chaperone as they have not received the requisite training nor do they have th</w:t>
      </w:r>
      <w:r w:rsid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 clinical knowledge required.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However, they may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present during the procedure/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if the patient is content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with this decision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 </w:t>
      </w:r>
    </w:p>
    <w:p w14:paraId="742C8558" w14:textId="7FD5C4E6" w:rsidR="007C7F1F" w:rsidRPr="00A96691" w:rsidRDefault="006A647B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1" w:name="_Toc532471935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11"/>
    </w:p>
    <w:p w14:paraId="27BF5C97" w14:textId="77777777" w:rsidR="007C7F1F" w:rsidRDefault="007C7F1F" w:rsidP="007C7F1F">
      <w:pPr>
        <w:rPr>
          <w:lang w:val="en-US"/>
        </w:rPr>
      </w:pPr>
    </w:p>
    <w:p w14:paraId="28CDDE6D" w14:textId="01467FF7" w:rsidR="009B3C38" w:rsidRDefault="007C7F1F" w:rsidP="783E8ED1">
      <w:pPr>
        <w:jc w:val="both"/>
        <w:rPr>
          <w:rFonts w:ascii="Arial" w:eastAsia="Times New Roman" w:hAnsi="Arial" w:cs="Arial"/>
          <w:color w:val="231F20"/>
          <w:sz w:val="22"/>
          <w:szCs w:val="22"/>
          <w:lang w:eastAsia="en-GB"/>
        </w:rPr>
      </w:pPr>
      <w:r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It may be appropriate to offer a chap</w:t>
      </w:r>
      <w:r w:rsidR="00CF367A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erone for a number of reasons. </w:t>
      </w:r>
      <w:r w:rsidR="005437E4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As well as when an intimate examination is required, a chaperone may be </w:t>
      </w:r>
      <w:r w:rsidR="00DC6837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used </w:t>
      </w:r>
      <w:r w:rsidR="005D3322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if </w:t>
      </w:r>
      <w:r w:rsidR="009B3C38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it is thought that the practitioners words and /or actions may be </w:t>
      </w:r>
      <w:r w:rsidR="7E2FC5F6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>misconstrued</w:t>
      </w:r>
      <w:r w:rsidR="009B3C38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 by the patient, and if there is any suggestion that the patient may become aggressive.  </w:t>
      </w:r>
    </w:p>
    <w:p w14:paraId="72187CE9" w14:textId="77777777" w:rsidR="009B3C38" w:rsidRDefault="009B3C38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6A4A391" w14:textId="74F67D57" w:rsidR="007C7F1F" w:rsidRPr="00A96691" w:rsidRDefault="009B3C38" w:rsidP="783E8ED1">
      <w:pPr>
        <w:jc w:val="both"/>
        <w:rPr>
          <w:rFonts w:ascii="Arial" w:eastAsia="Times New Roman" w:hAnsi="Arial" w:cs="Arial"/>
          <w:color w:val="231F20"/>
          <w:sz w:val="22"/>
          <w:szCs w:val="22"/>
          <w:lang w:eastAsia="en-GB"/>
        </w:rPr>
      </w:pPr>
      <w:r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A chaperone should be offered for </w:t>
      </w:r>
      <w:r w:rsidR="00F76101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intimate examinations </w:t>
      </w:r>
      <w:r w:rsidR="007C7F1F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whether the clinician is </w:t>
      </w:r>
      <w:r w:rsidR="00CF367A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of </w:t>
      </w:r>
      <w:r w:rsidR="007C7F1F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the same </w:t>
      </w:r>
      <w:r w:rsidR="00FC4840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sex </w:t>
      </w:r>
      <w:r w:rsidR="007C7F1F" w:rsidRPr="783E8ED1">
        <w:rPr>
          <w:rFonts w:ascii="Arial" w:eastAsia="Times New Roman" w:hAnsi="Arial" w:cs="Arial"/>
          <w:color w:val="231F20"/>
          <w:sz w:val="22"/>
          <w:szCs w:val="22"/>
          <w:lang w:eastAsia="en-GB"/>
        </w:rPr>
        <w:t xml:space="preserve">as the patient or not.  </w:t>
      </w:r>
    </w:p>
    <w:p w14:paraId="1523AF28" w14:textId="77777777" w:rsidR="007C7F1F" w:rsidRPr="00A96691" w:rsidRDefault="007C7F1F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5035994" w14:textId="2A89EBA6" w:rsidR="007C7F1F" w:rsidRPr="00A96691" w:rsidRDefault="007C7F1F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Before conducting any intimate examination, the clinician should:</w:t>
      </w:r>
      <w:r w:rsidRPr="00A96691">
        <w:rPr>
          <w:rStyle w:val="FootnoteReference"/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footnoteReference w:id="3"/>
      </w:r>
    </w:p>
    <w:p w14:paraId="3C903BE6" w14:textId="77777777" w:rsidR="007C7F1F" w:rsidRPr="00A96691" w:rsidRDefault="007C7F1F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456C06F" w14:textId="0382E448" w:rsidR="007C7F1F" w:rsidRPr="00A96691" w:rsidRDefault="00C140EF" w:rsidP="006A647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xplain to the patient why an examination is necessary and give the patient an opportunity to ask questions</w:t>
      </w:r>
    </w:p>
    <w:p w14:paraId="0F212444" w14:textId="6CE1E1B7" w:rsidR="007C7F1F" w:rsidRPr="00A96691" w:rsidRDefault="00C140EF" w:rsidP="006A647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xplain what the examination will involve, in a way the patient can understand, so that the patient has a clear idea of what to expect, including any pain or discomfort</w:t>
      </w:r>
    </w:p>
    <w:p w14:paraId="0578F230" w14:textId="14EB17A4" w:rsidR="007C7F1F" w:rsidRPr="00A96691" w:rsidRDefault="00C140EF" w:rsidP="006A647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lastRenderedPageBreak/>
        <w:t>G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et the patient’s consent before the examination and record that the patient has given it</w:t>
      </w:r>
    </w:p>
    <w:p w14:paraId="0BEFD8BB" w14:textId="1788AB62" w:rsidR="007C7F1F" w:rsidRPr="00A96691" w:rsidRDefault="00C24A13" w:rsidP="006A647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ffer the patient a chaperone </w:t>
      </w:r>
    </w:p>
    <w:p w14:paraId="0B5A47BE" w14:textId="315C64C9" w:rsidR="007C7F1F" w:rsidRPr="00A96691" w:rsidRDefault="00C24A13" w:rsidP="006A647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G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ive the patient privacy to undress and dress, and keep them covered as much as possible to maintain their dignity; do not help the patient to remove clothing unless they have asked you to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do so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, or you have checked with them that they want you to help</w:t>
      </w:r>
    </w:p>
    <w:p w14:paraId="217EF448" w14:textId="6EE9DABA" w:rsidR="007C7F1F" w:rsidRDefault="00C24A13" w:rsidP="006A647B">
      <w:pPr>
        <w:pStyle w:val="ListParagraph"/>
        <w:numPr>
          <w:ilvl w:val="0"/>
          <w:numId w:val="1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 the patient is a young person or child, you must:</w:t>
      </w:r>
    </w:p>
    <w:p w14:paraId="24AAD201" w14:textId="77777777" w:rsidR="004C731E" w:rsidRPr="004C731E" w:rsidRDefault="004C731E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E6E20BC" w14:textId="6B77ED01" w:rsidR="007C7F1F" w:rsidRPr="00A96691" w:rsidRDefault="00C24A13" w:rsidP="006A647B">
      <w:pPr>
        <w:pStyle w:val="ListParagraph"/>
        <w:numPr>
          <w:ilvl w:val="1"/>
          <w:numId w:val="1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ssess their capacity to consent to the examination</w:t>
      </w:r>
    </w:p>
    <w:p w14:paraId="01EA9714" w14:textId="6C85D43B" w:rsidR="007C7F1F" w:rsidRPr="00A96691" w:rsidRDefault="00C24A13" w:rsidP="006A647B">
      <w:pPr>
        <w:pStyle w:val="ListParagraph"/>
        <w:numPr>
          <w:ilvl w:val="1"/>
          <w:numId w:val="1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f they lack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capacity, seek parental consent</w:t>
      </w:r>
    </w:p>
    <w:p w14:paraId="1FB29862" w14:textId="77777777" w:rsidR="007C7F1F" w:rsidRPr="00A96691" w:rsidRDefault="007C7F1F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18CB156" w14:textId="142334EA" w:rsidR="007C7F1F" w:rsidRPr="00A96691" w:rsidRDefault="007C7F1F" w:rsidP="006A647B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Ensuring 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patient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fully understands the why, what and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how of the examina</w:t>
      </w:r>
      <w:r w:rsidR="00D14C8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tion process should mitigate the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potential for confusion.  </w:t>
      </w:r>
    </w:p>
    <w:p w14:paraId="4FA79759" w14:textId="6E54C35E" w:rsidR="007C7F1F" w:rsidRPr="00A96691" w:rsidRDefault="004C731E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2" w:name="_Toc532471936"/>
      <w:r>
        <w:rPr>
          <w:rFonts w:ascii="Arial" w:hAnsi="Arial" w:cs="Arial"/>
          <w:smallCaps w:val="0"/>
          <w:sz w:val="24"/>
          <w:szCs w:val="24"/>
        </w:rPr>
        <w:t>The Role of the C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haperone</w:t>
      </w:r>
      <w:bookmarkEnd w:id="12"/>
    </w:p>
    <w:p w14:paraId="586D4CEA" w14:textId="77777777" w:rsidR="007C7F1F" w:rsidRPr="00E53611" w:rsidRDefault="007C7F1F" w:rsidP="00CD211E">
      <w:pPr>
        <w:rPr>
          <w:lang w:val="en-US"/>
        </w:rPr>
      </w:pPr>
    </w:p>
    <w:p w14:paraId="140DF256" w14:textId="375D2FD3" w:rsidR="007C7F1F" w:rsidRPr="00A96691" w:rsidRDefault="007C7F1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role of</w:t>
      </w:r>
      <w:r w:rsidR="0063749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chaperone varies on a case-by-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case basis, taking into consideration the need of the patient and the examination o</w:t>
      </w:r>
      <w:r w:rsidR="0063749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 procedure being carried out.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 chaperone is present as a safeguard for all parties and is a witness to continuing consent o</w:t>
      </w:r>
      <w:r w:rsidR="0063749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 the examination or procedure.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may be expected to:</w:t>
      </w:r>
    </w:p>
    <w:p w14:paraId="76167CF8" w14:textId="77777777" w:rsidR="007C7F1F" w:rsidRPr="00A96691" w:rsidRDefault="007C7F1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7C52AFB" w14:textId="65AFB814" w:rsidR="007C7F1F" w:rsidRPr="00A96691" w:rsidRDefault="00637498" w:rsidP="004C731E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rovide emotional comfort and reassurance to patients</w:t>
      </w:r>
    </w:p>
    <w:p w14:paraId="420EC6CF" w14:textId="03E175F5" w:rsidR="007C7F1F" w:rsidRPr="00A96691" w:rsidRDefault="00625E93" w:rsidP="004C731E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ssist in the examination (handing equipment to clinicians)</w:t>
      </w:r>
    </w:p>
    <w:p w14:paraId="4BEDD50E" w14:textId="5FD918AD" w:rsidR="007C7F1F" w:rsidRPr="00A96691" w:rsidRDefault="00D6081F" w:rsidP="004C731E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ssist with undressing the patient</w:t>
      </w:r>
    </w:p>
    <w:p w14:paraId="7E135C77" w14:textId="299939F0" w:rsidR="007C7F1F" w:rsidRPr="00A96691" w:rsidRDefault="00D6081F" w:rsidP="004C731E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rovide protection for the clinician (against unfounded allegations or attack)</w:t>
      </w:r>
    </w:p>
    <w:p w14:paraId="47CF2E07" w14:textId="153967E5" w:rsidR="007C7F1F" w:rsidRPr="00A96691" w:rsidRDefault="00D6081F" w:rsidP="004C731E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itness the procedure (ensuring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it is appropriately conducted)</w:t>
      </w:r>
    </w:p>
    <w:p w14:paraId="7225927D" w14:textId="1EB559A3" w:rsidR="007C7F1F" w:rsidRPr="00A96691" w:rsidRDefault="00D6081F" w:rsidP="004C731E">
      <w:pPr>
        <w:pStyle w:val="ListParagraph"/>
        <w:numPr>
          <w:ilvl w:val="0"/>
          <w:numId w:val="1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 applicable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="007C7F1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act as an interpreter</w:t>
      </w:r>
    </w:p>
    <w:p w14:paraId="2671BE59" w14:textId="77777777" w:rsidR="007C7F1F" w:rsidRPr="00A96691" w:rsidRDefault="007C7F1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4A01666" w14:textId="0D0A2DC9" w:rsidR="007C7F1F" w:rsidRPr="00A96691" w:rsidRDefault="007C7F1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clinician carrying out the examination or procedure must ensure they satisfy themselves that the chaperone will:</w:t>
      </w:r>
      <w:r w:rsidRPr="00A96691">
        <w:rPr>
          <w:rStyle w:val="FootnoteReference"/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footnoteReference w:id="4"/>
      </w:r>
    </w:p>
    <w:p w14:paraId="3C883E7E" w14:textId="77777777" w:rsidR="007C7F1F" w:rsidRPr="00A96691" w:rsidRDefault="007C7F1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1D22FEE" w14:textId="60C0D5DE" w:rsidR="007C7F1F" w:rsidRPr="00A96691" w:rsidRDefault="00D6081F" w:rsidP="004C731E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B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 sensitive and respect the patient’s dignity and confidentiality</w:t>
      </w:r>
    </w:p>
    <w:p w14:paraId="0785943B" w14:textId="295C435A" w:rsidR="007C7F1F" w:rsidRPr="00A96691" w:rsidRDefault="002E6B7A" w:rsidP="004C731E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R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eassure the patient if they show signs of distress or discomfort</w:t>
      </w:r>
    </w:p>
    <w:p w14:paraId="2A945BF3" w14:textId="6F5B7E14" w:rsidR="007C7F1F" w:rsidRPr="00A96691" w:rsidRDefault="002E6B7A" w:rsidP="004C731E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B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 familiar with the procedures involved in a routine intimate examination</w:t>
      </w:r>
    </w:p>
    <w:p w14:paraId="18983BD1" w14:textId="4AAA751A" w:rsidR="007C7F1F" w:rsidRPr="00A96691" w:rsidRDefault="002E6B7A" w:rsidP="004C731E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tay for the whole examination and be able to see what the doctor is doing, if practical</w:t>
      </w:r>
    </w:p>
    <w:p w14:paraId="233B7FCB" w14:textId="1902C638" w:rsidR="007C7F1F" w:rsidRPr="00A96691" w:rsidRDefault="002E6B7A" w:rsidP="004C731E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B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 prepared to raise concerns if they 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re worried</w:t>
      </w:r>
      <w:r w:rsidR="007C7F1F" w:rsidRPr="00A96691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about th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 doctor’s behaviour or actions</w:t>
      </w:r>
    </w:p>
    <w:p w14:paraId="3CA2516F" w14:textId="77777777" w:rsidR="007C7F1F" w:rsidRPr="00A96691" w:rsidRDefault="007C7F1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A1ADC20" w14:textId="1A196428" w:rsidR="007C7F1F" w:rsidRPr="00C6500F" w:rsidRDefault="007C7F1F" w:rsidP="004C731E">
      <w:pPr>
        <w:jc w:val="both"/>
        <w:rPr>
          <w:rFonts w:ascii="Arial" w:eastAsia="Times New Roman" w:hAnsi="Arial" w:cs="Arial"/>
          <w:b/>
          <w:bCs/>
          <w:iCs/>
          <w:color w:val="231F20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If any doubt exists, the clinician should discuss the sensitivity of the role with the chaperone prior to carrying out the procedure or examination.  </w:t>
      </w:r>
    </w:p>
    <w:p w14:paraId="68B1C8A4" w14:textId="41B6139C" w:rsidR="00C6500F" w:rsidRPr="00A96691" w:rsidRDefault="004C731E" w:rsidP="00C6500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3" w:name="_Toc532471937"/>
      <w:r>
        <w:rPr>
          <w:rFonts w:ascii="Arial" w:hAnsi="Arial" w:cs="Arial"/>
          <w:smallCaps w:val="0"/>
          <w:sz w:val="24"/>
          <w:szCs w:val="24"/>
        </w:rPr>
        <w:t>Competencies and T</w:t>
      </w:r>
      <w:r w:rsidR="00C6500F" w:rsidRPr="00A96691">
        <w:rPr>
          <w:rFonts w:ascii="Arial" w:hAnsi="Arial" w:cs="Arial"/>
          <w:smallCaps w:val="0"/>
          <w:sz w:val="24"/>
          <w:szCs w:val="24"/>
        </w:rPr>
        <w:t>raining</w:t>
      </w:r>
      <w:bookmarkEnd w:id="13"/>
    </w:p>
    <w:p w14:paraId="36C1C643" w14:textId="77777777" w:rsidR="00C6500F" w:rsidRDefault="00C6500F" w:rsidP="00C6500F">
      <w:pPr>
        <w:rPr>
          <w:lang w:val="en-US"/>
        </w:rPr>
      </w:pPr>
    </w:p>
    <w:p w14:paraId="1930F803" w14:textId="77777777" w:rsidR="00C6500F" w:rsidRPr="00A96691" w:rsidRDefault="00C6500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Chaperones should undergo training which enables them to understand:</w:t>
      </w:r>
    </w:p>
    <w:p w14:paraId="06A7550C" w14:textId="77777777" w:rsidR="00C6500F" w:rsidRPr="00A96691" w:rsidRDefault="00C6500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C766B8C" w14:textId="6127EC08" w:rsidR="00C6500F" w:rsidRPr="00A96691" w:rsidRDefault="007A475E" w:rsidP="004C731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hat is meant by the term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‘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</w:p>
    <w:p w14:paraId="4608D0EC" w14:textId="5DADF5E1" w:rsidR="00C6500F" w:rsidRPr="00A96691" w:rsidRDefault="007A475E" w:rsidP="004C731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knowledge of the range of examinations or procedures they may be expected to witness</w:t>
      </w:r>
    </w:p>
    <w:p w14:paraId="5B43B943" w14:textId="2F76967C" w:rsidR="00C6500F" w:rsidRPr="00A96691" w:rsidRDefault="007A475E" w:rsidP="004C731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hy they need to be present, including positioning</w:t>
      </w:r>
    </w:p>
    <w:p w14:paraId="50271CC6" w14:textId="58D92861" w:rsidR="00C6500F" w:rsidRPr="00A96691" w:rsidRDefault="007A475E" w:rsidP="004C731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heir role and responsibilities as a chaperone</w:t>
      </w:r>
    </w:p>
    <w:p w14:paraId="0787C52E" w14:textId="2C73A412" w:rsidR="00C6500F" w:rsidRPr="00A96691" w:rsidRDefault="007A475E" w:rsidP="004C731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H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ow to raise concerns in conjunction with </w:t>
      </w:r>
      <w:r w:rsidR="00175B4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Practice</w:t>
      </w:r>
      <w:r w:rsid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olicy</w:t>
      </w:r>
    </w:p>
    <w:p w14:paraId="7EA422BD" w14:textId="5C86A3BA" w:rsidR="00C6500F" w:rsidRPr="00A96691" w:rsidRDefault="007A475E" w:rsidP="004C731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rights of the patient</w:t>
      </w:r>
    </w:p>
    <w:p w14:paraId="79D5B33A" w14:textId="1D172E64" w:rsidR="00C6500F" w:rsidRPr="00A96691" w:rsidRDefault="007A475E" w:rsidP="004C731E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requirement to annotate their presence on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C6500F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 healthcare record post consultation</w:t>
      </w:r>
    </w:p>
    <w:p w14:paraId="1E02523B" w14:textId="77777777" w:rsidR="00C6500F" w:rsidRPr="00A96691" w:rsidRDefault="00C6500F" w:rsidP="004C731E">
      <w:pPr>
        <w:jc w:val="both"/>
        <w:rPr>
          <w:sz w:val="22"/>
          <w:szCs w:val="22"/>
          <w:lang w:val="en-US"/>
        </w:rPr>
      </w:pPr>
    </w:p>
    <w:p w14:paraId="0E545B1C" w14:textId="45B350B0" w:rsidR="004C731E" w:rsidRDefault="00C6500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will be undertaken by staff who may be required to act as a chaperone at </w:t>
      </w:r>
      <w:r w:rsidR="00175B4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Stockbridge Surgery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is provided in-house by </w:t>
      </w:r>
      <w:r w:rsid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 variety of means to include:</w:t>
      </w:r>
    </w:p>
    <w:p w14:paraId="66357FCA" w14:textId="77777777" w:rsidR="004C731E" w:rsidRDefault="004C731E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7184D00" w14:textId="77777777" w:rsidR="00DA3258" w:rsidRDefault="00DA3258" w:rsidP="00DA3258">
      <w:pPr>
        <w:pStyle w:val="ListParagraph"/>
        <w:numPr>
          <w:ilvl w:val="0"/>
          <w:numId w:val="18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E-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learning</w:t>
      </w:r>
      <w:r w:rsidRP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by Blue Stream Academy Training</w:t>
      </w:r>
    </w:p>
    <w:p w14:paraId="0A4EC581" w14:textId="77777777" w:rsidR="00DA3258" w:rsidRPr="004C731E" w:rsidRDefault="00DA3258" w:rsidP="00DA3258">
      <w:pPr>
        <w:pStyle w:val="ListParagraph"/>
        <w:numPr>
          <w:ilvl w:val="0"/>
          <w:numId w:val="18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Individual training within a tutorial session for registrars</w:t>
      </w:r>
    </w:p>
    <w:p w14:paraId="64E8BF28" w14:textId="4E73D54B" w:rsidR="004C731E" w:rsidRPr="004C731E" w:rsidRDefault="004C731E" w:rsidP="004C731E">
      <w:pPr>
        <w:pStyle w:val="ListParagraph"/>
        <w:numPr>
          <w:ilvl w:val="0"/>
          <w:numId w:val="18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Group training by the MDU (Medical Defence Union) (Local Representative)</w:t>
      </w:r>
    </w:p>
    <w:p w14:paraId="4FFA3FF1" w14:textId="10EEB8D4" w:rsidR="004C731E" w:rsidRPr="004C731E" w:rsidRDefault="004C731E" w:rsidP="004C731E">
      <w:pPr>
        <w:pStyle w:val="ListParagraph"/>
        <w:numPr>
          <w:ilvl w:val="0"/>
          <w:numId w:val="18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Group training by Lead Sexual Health Partner</w:t>
      </w:r>
    </w:p>
    <w:p w14:paraId="1F0F6EE2" w14:textId="77777777" w:rsidR="004C731E" w:rsidRDefault="004C731E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4214660" w14:textId="477D3831" w:rsidR="00C6500F" w:rsidRPr="00A96691" w:rsidRDefault="00C6500F" w:rsidP="00C6500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4" w:name="_Toc532471938"/>
      <w:r w:rsidRPr="00A96691">
        <w:rPr>
          <w:rFonts w:ascii="Arial" w:hAnsi="Arial" w:cs="Arial"/>
          <w:smallCaps w:val="0"/>
          <w:sz w:val="24"/>
          <w:szCs w:val="24"/>
        </w:rPr>
        <w:t>Consider</w:t>
      </w:r>
      <w:r w:rsidR="006E1384">
        <w:rPr>
          <w:rFonts w:ascii="Arial" w:hAnsi="Arial" w:cs="Arial"/>
          <w:smallCaps w:val="0"/>
          <w:sz w:val="24"/>
          <w:szCs w:val="24"/>
        </w:rPr>
        <w:t>a</w:t>
      </w:r>
      <w:r w:rsidRPr="00A96691">
        <w:rPr>
          <w:rFonts w:ascii="Arial" w:hAnsi="Arial" w:cs="Arial"/>
          <w:smallCaps w:val="0"/>
          <w:sz w:val="24"/>
          <w:szCs w:val="24"/>
        </w:rPr>
        <w:t>tions</w:t>
      </w:r>
      <w:bookmarkEnd w:id="14"/>
    </w:p>
    <w:p w14:paraId="7655884B" w14:textId="333352A6" w:rsidR="002C7888" w:rsidRDefault="002C7888" w:rsidP="00CD211E"/>
    <w:p w14:paraId="5C131324" w14:textId="33694877" w:rsidR="00C6500F" w:rsidRPr="00A96691" w:rsidRDefault="00C6500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In a diverse multicultural society, it is important to acknowledge the spiritual, social and cultural factors associat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ed with the patient population.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Clinicians must respect the patient’s wishes and where appropriate refer them to another practitioner to have the examination or procedure undertaken.  </w:t>
      </w:r>
    </w:p>
    <w:p w14:paraId="62D22803" w14:textId="77777777" w:rsidR="00C6500F" w:rsidRPr="00A96691" w:rsidRDefault="00C6500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5F66C" w14:textId="52B022D5" w:rsidR="00C6500F" w:rsidRPr="00A96691" w:rsidRDefault="00C6500F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Local guidance should be sought regarding patients suffering from mental illness or tho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se with learning difficulties.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 relative or carer will prove to be a valuable adjunct to a chaperone.  </w:t>
      </w:r>
    </w:p>
    <w:p w14:paraId="09AAF4F2" w14:textId="320F078F" w:rsidR="00C6500F" w:rsidRPr="00A96691" w:rsidRDefault="00C6500F" w:rsidP="00C6500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5" w:name="_Toc532471939"/>
      <w:r w:rsidRPr="00A96691">
        <w:rPr>
          <w:rFonts w:ascii="Arial" w:hAnsi="Arial" w:cs="Arial"/>
          <w:smallCaps w:val="0"/>
          <w:sz w:val="24"/>
          <w:szCs w:val="24"/>
        </w:rPr>
        <w:t>Confidentiality</w:t>
      </w:r>
      <w:bookmarkEnd w:id="15"/>
    </w:p>
    <w:p w14:paraId="1D17B888" w14:textId="77777777" w:rsidR="00C6500F" w:rsidRPr="00A96691" w:rsidRDefault="00C6500F" w:rsidP="00C6500F">
      <w:pPr>
        <w:rPr>
          <w:lang w:val="en-US"/>
        </w:rPr>
      </w:pPr>
    </w:p>
    <w:p w14:paraId="51464AEB" w14:textId="26946B3C" w:rsidR="000114A0" w:rsidRPr="00A96691" w:rsidRDefault="000114A0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are to ensure </w:t>
      </w:r>
      <w:r w:rsidR="002E419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they adhere to the </w:t>
      </w:r>
      <w:r w:rsidR="00175B4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Practice</w:t>
      </w:r>
      <w:r w:rsid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Caldicott and I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 w:rsidR="004C73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formation G</w:t>
      </w:r>
      <w:r w:rsidR="00D40AE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overnance policies.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clinician carrying out the examination or procedure should reassure the patient that all clinical staff within the </w:t>
      </w:r>
      <w:r w:rsidR="00175B4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Practice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fully understand their obligation to maintain confidentiality at all times.</w:t>
      </w:r>
    </w:p>
    <w:p w14:paraId="483A280C" w14:textId="032019A7" w:rsidR="000114A0" w:rsidRPr="00A96691" w:rsidRDefault="00175B47" w:rsidP="004C731E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16" w:name="_Toc532471940"/>
      <w:r>
        <w:rPr>
          <w:rFonts w:ascii="Arial" w:hAnsi="Arial" w:cs="Arial"/>
          <w:smallCaps w:val="0"/>
          <w:sz w:val="24"/>
          <w:szCs w:val="24"/>
        </w:rPr>
        <w:t>Practice</w:t>
      </w:r>
      <w:r w:rsidR="004C731E">
        <w:rPr>
          <w:rFonts w:ascii="Arial" w:hAnsi="Arial" w:cs="Arial"/>
          <w:smallCaps w:val="0"/>
          <w:sz w:val="24"/>
          <w:szCs w:val="24"/>
        </w:rPr>
        <w:t xml:space="preserve"> Procedure (including </w:t>
      </w:r>
      <w:proofErr w:type="spellStart"/>
      <w:r w:rsidR="005D04C8">
        <w:rPr>
          <w:rFonts w:ascii="Arial" w:hAnsi="Arial" w:cs="Arial"/>
          <w:smallCaps w:val="0"/>
          <w:sz w:val="24"/>
          <w:szCs w:val="24"/>
        </w:rPr>
        <w:t>Snomed</w:t>
      </w:r>
      <w:proofErr w:type="spellEnd"/>
      <w:r w:rsidR="004C731E">
        <w:rPr>
          <w:rFonts w:ascii="Arial" w:hAnsi="Arial" w:cs="Arial"/>
          <w:smallCaps w:val="0"/>
          <w:sz w:val="24"/>
          <w:szCs w:val="24"/>
        </w:rPr>
        <w:t xml:space="preserve"> C</w:t>
      </w:r>
      <w:r w:rsidR="000114A0" w:rsidRPr="00A96691">
        <w:rPr>
          <w:rFonts w:ascii="Arial" w:hAnsi="Arial" w:cs="Arial"/>
          <w:smallCaps w:val="0"/>
          <w:sz w:val="24"/>
          <w:szCs w:val="24"/>
        </w:rPr>
        <w:t>odes)</w:t>
      </w:r>
      <w:bookmarkEnd w:id="16"/>
    </w:p>
    <w:p w14:paraId="19F423ED" w14:textId="77777777" w:rsidR="000114A0" w:rsidRDefault="000114A0" w:rsidP="004C731E">
      <w:pPr>
        <w:jc w:val="both"/>
        <w:rPr>
          <w:lang w:val="en-US"/>
        </w:rPr>
      </w:pPr>
    </w:p>
    <w:p w14:paraId="4D335A73" w14:textId="77777777" w:rsidR="000114A0" w:rsidRPr="00A96691" w:rsidRDefault="000114A0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will:</w:t>
      </w:r>
    </w:p>
    <w:p w14:paraId="4621D0E8" w14:textId="77777777" w:rsidR="000114A0" w:rsidRPr="00A96691" w:rsidRDefault="000114A0" w:rsidP="004C731E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A583A09" w14:textId="71434568" w:rsidR="000114A0" w:rsidRPr="00A96691" w:rsidRDefault="00D40AE2" w:rsidP="004C731E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</w:t>
      </w:r>
      <w:r w:rsidR="00D42AA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e, explaining the requirement (</w:t>
      </w:r>
      <w:r w:rsidR="006B331B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 xml:space="preserve">Chaperone offered, </w:t>
      </w:r>
      <w:r w:rsidR="002830D7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>1104081000000107)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if the patient agrees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45B7385F" w14:textId="5AE65E87" w:rsidR="000114A0" w:rsidRPr="00A96691" w:rsidRDefault="00D40AE2" w:rsidP="004C731E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20FA6AD5" w14:textId="3B19C15A" w:rsidR="000114A0" w:rsidRPr="00A96691" w:rsidRDefault="00D40AE2" w:rsidP="004C731E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</w:t>
      </w:r>
      <w:r w:rsidR="00D42AA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is present and identify them (</w:t>
      </w:r>
      <w:r w:rsidR="00B85B0B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>Chaperone present, 31423</w:t>
      </w:r>
      <w:r w:rsidR="00DA693C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>1002)</w:t>
      </w:r>
    </w:p>
    <w:p w14:paraId="41E12A72" w14:textId="45AFC369" w:rsidR="000114A0" w:rsidRPr="00A96691" w:rsidRDefault="00D40AE2" w:rsidP="004C731E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762632AC" w14:textId="4831D81E" w:rsidR="000114A0" w:rsidRPr="00A96691" w:rsidRDefault="00D40AE2" w:rsidP="004C731E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required,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</w:t>
      </w:r>
      <w:r w:rsidR="00D42AA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ination (usually at the patient’s head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)</w:t>
      </w:r>
    </w:p>
    <w:p w14:paraId="3272F9D4" w14:textId="2307DA35" w:rsidR="000114A0" w:rsidRPr="00A96691" w:rsidRDefault="00D40AE2" w:rsidP="004C731E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7FE711E7" w14:textId="7A3B5AA1" w:rsidR="000114A0" w:rsidRPr="00A96691" w:rsidRDefault="00D40AE2" w:rsidP="004C731E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ost procedure or examination, ensure they annotate in the patient’s healthcare record that they were present during the examination and there were no issues observed</w:t>
      </w:r>
    </w:p>
    <w:p w14:paraId="5EA6CD97" w14:textId="6552814F" w:rsidR="000114A0" w:rsidRPr="00A96691" w:rsidRDefault="00D40AE2" w:rsidP="00D42AAB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402A11AB" w14:textId="77777777" w:rsidR="000114A0" w:rsidRPr="00A96691" w:rsidRDefault="000114A0" w:rsidP="00D42AAB">
      <w:pPr>
        <w:ind w:left="360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775A7AE" w14:textId="39D0B222" w:rsidR="000114A0" w:rsidRPr="00A96691" w:rsidRDefault="000114A0" w:rsidP="00D42AAB">
      <w:pPr>
        <w:ind w:left="360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Should an individual refuse to have a chaperone present, this is </w:t>
      </w:r>
      <w:r w:rsidR="00D42AA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also to be annotated using the </w:t>
      </w:r>
      <w:r w:rsidR="00A401D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ode </w:t>
      </w:r>
      <w:r w:rsidR="00A401D6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>Provision of chaperone refused 763380007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If, for reasons beyond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control of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the clinician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="00D946C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there are no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available, this sho</w:t>
      </w:r>
      <w:r w:rsidR="00D42AA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uld also be recorded using the </w:t>
      </w:r>
      <w:r w:rsidR="00A401D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ode </w:t>
      </w:r>
      <w:r w:rsidR="00A6236C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>Chaperone not available 4289</w:t>
      </w:r>
      <w:r w:rsidR="00FF5533">
        <w:rPr>
          <w:rFonts w:ascii="Arial" w:eastAsia="Times New Roman" w:hAnsi="Arial" w:cs="Arial"/>
          <w:bCs/>
          <w:i/>
          <w:color w:val="231F20"/>
          <w:sz w:val="22"/>
          <w:szCs w:val="22"/>
          <w:lang w:eastAsia="en-GB"/>
        </w:rPr>
        <w:t>29009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31671DB2" w14:textId="2489E1EE" w:rsidR="003B55E8" w:rsidRPr="00A96691" w:rsidRDefault="00977F92" w:rsidP="00D42AAB">
      <w:pPr>
        <w:pStyle w:val="Heading2"/>
        <w:jc w:val="both"/>
        <w:rPr>
          <w:rFonts w:ascii="Arial" w:hAnsi="Arial" w:cs="Arial"/>
          <w:smallCaps w:val="0"/>
          <w:sz w:val="24"/>
          <w:szCs w:val="24"/>
        </w:rPr>
      </w:pPr>
      <w:bookmarkStart w:id="17" w:name="_Toc532471942"/>
      <w:r>
        <w:rPr>
          <w:rFonts w:ascii="Arial" w:hAnsi="Arial" w:cs="Arial"/>
          <w:smallCaps w:val="0"/>
        </w:rPr>
        <w:t xml:space="preserve">  </w:t>
      </w:r>
      <w:r w:rsidR="003B55E8" w:rsidRPr="00A96691">
        <w:rPr>
          <w:rFonts w:ascii="Arial" w:hAnsi="Arial" w:cs="Arial"/>
          <w:smallCaps w:val="0"/>
          <w:sz w:val="24"/>
          <w:szCs w:val="24"/>
        </w:rPr>
        <w:t>Summary</w:t>
      </w:r>
      <w:bookmarkEnd w:id="17"/>
    </w:p>
    <w:p w14:paraId="0FF162E0" w14:textId="77777777" w:rsidR="003B55E8" w:rsidRDefault="003B55E8" w:rsidP="00D42AAB">
      <w:pPr>
        <w:jc w:val="both"/>
        <w:rPr>
          <w:lang w:val="en-US"/>
        </w:rPr>
      </w:pPr>
    </w:p>
    <w:p w14:paraId="3153F30C" w14:textId="13A0172D" w:rsidR="000114A0" w:rsidRDefault="000114A0" w:rsidP="00D42AA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>The relationship between the clinician and patient is based on trust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>,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cha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perones are a safeguard for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both parties at </w:t>
      </w:r>
      <w:r w:rsidR="00175B47">
        <w:rPr>
          <w:rFonts w:ascii="Arial" w:hAnsi="Arial" w:cs="Arial"/>
          <w:color w:val="000000" w:themeColor="text1"/>
          <w:sz w:val="22"/>
          <w:szCs w:val="22"/>
          <w:lang w:eastAsia="en-GB"/>
        </w:rPr>
        <w:t>Stockbridge Surgery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.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role of a chaperone is vital in maintaining a good standard of </w:t>
      </w:r>
      <w:r w:rsidR="00D42AAB">
        <w:rPr>
          <w:rFonts w:ascii="Arial" w:hAnsi="Arial" w:cs="Arial"/>
          <w:color w:val="000000" w:themeColor="text1"/>
          <w:sz w:val="22"/>
          <w:szCs w:val="22"/>
          <w:lang w:eastAsia="en-GB"/>
        </w:rPr>
        <w:t>p</w:t>
      </w:r>
      <w:r w:rsidR="00175B47">
        <w:rPr>
          <w:rFonts w:ascii="Arial" w:hAnsi="Arial" w:cs="Arial"/>
          <w:color w:val="000000" w:themeColor="text1"/>
          <w:sz w:val="22"/>
          <w:szCs w:val="22"/>
          <w:lang w:eastAsia="en-GB"/>
        </w:rPr>
        <w:t>ractice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during c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onsultations and examinations.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Regular training for staff and raising patient awareness will ensure </w:t>
      </w:r>
      <w:r w:rsidR="00E7793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that </w:t>
      </w:r>
      <w:r w:rsidRPr="00A9669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this policy is maintained.    </w:t>
      </w:r>
    </w:p>
    <w:p w14:paraId="79F25498" w14:textId="77777777" w:rsidR="00F801A2" w:rsidRDefault="00F801A2" w:rsidP="00D42AAB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2D8E8D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br w:type="page"/>
      </w:r>
    </w:p>
    <w:p w14:paraId="4F175125" w14:textId="581EC8B0" w:rsidR="000114A0" w:rsidRDefault="00A96691" w:rsidP="000114A0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</w:rPr>
      </w:pPr>
      <w:bookmarkStart w:id="18" w:name="_Toc532471943"/>
      <w:r>
        <w:rPr>
          <w:rFonts w:ascii="Arial" w:hAnsi="Arial" w:cs="Arial"/>
          <w:smallCaps w:val="0"/>
        </w:rPr>
        <w:lastRenderedPageBreak/>
        <w:t>A</w:t>
      </w:r>
      <w:r w:rsidR="000114A0" w:rsidRPr="00977F92">
        <w:rPr>
          <w:rFonts w:ascii="Arial" w:hAnsi="Arial" w:cs="Arial"/>
          <w:smallCaps w:val="0"/>
        </w:rPr>
        <w:t>nnex A – Chaper</w:t>
      </w:r>
      <w:r w:rsidR="00D42AAB">
        <w:rPr>
          <w:rFonts w:ascii="Arial" w:hAnsi="Arial" w:cs="Arial"/>
          <w:smallCaps w:val="0"/>
        </w:rPr>
        <w:t>one Policy P</w:t>
      </w:r>
      <w:r w:rsidR="000114A0" w:rsidRPr="00977F92">
        <w:rPr>
          <w:rFonts w:ascii="Arial" w:hAnsi="Arial" w:cs="Arial"/>
          <w:smallCaps w:val="0"/>
        </w:rPr>
        <w:t>oster</w:t>
      </w:r>
      <w:bookmarkEnd w:id="18"/>
    </w:p>
    <w:p w14:paraId="5C851757" w14:textId="3AA3B7FD" w:rsidR="00A96691" w:rsidRPr="00A96691" w:rsidRDefault="00A96691" w:rsidP="00A96691">
      <w:pPr>
        <w:rPr>
          <w:lang w:val="en-US"/>
        </w:rPr>
      </w:pPr>
    </w:p>
    <w:p w14:paraId="24AAD59B" w14:textId="35D62CB1" w:rsidR="00D42AAB" w:rsidRDefault="00D42AAB" w:rsidP="000114A0">
      <w:pPr>
        <w:jc w:val="center"/>
        <w:rPr>
          <w:rFonts w:ascii="Arial" w:hAnsi="Arial" w:cs="Arial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00C9CC78" wp14:editId="747D5C96">
            <wp:simplePos x="0" y="0"/>
            <wp:positionH relativeFrom="margin">
              <wp:posOffset>1412240</wp:posOffset>
            </wp:positionH>
            <wp:positionV relativeFrom="page">
              <wp:posOffset>1503680</wp:posOffset>
            </wp:positionV>
            <wp:extent cx="2925445" cy="829310"/>
            <wp:effectExtent l="0" t="0" r="825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16171" w14:textId="77777777" w:rsidR="00D42AAB" w:rsidRDefault="00D42AAB" w:rsidP="000114A0">
      <w:pPr>
        <w:jc w:val="center"/>
        <w:rPr>
          <w:rFonts w:ascii="Arial" w:hAnsi="Arial" w:cs="Arial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807AB5" w14:textId="77777777" w:rsidR="000114A0" w:rsidRPr="00D42AAB" w:rsidRDefault="000114A0" w:rsidP="000114A0">
      <w:pPr>
        <w:jc w:val="center"/>
        <w:rPr>
          <w:rFonts w:ascii="Arial Black" w:hAnsi="Arial Black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2AAB">
        <w:rPr>
          <w:rFonts w:ascii="Arial Black" w:hAnsi="Arial Black" w:cs="Arial"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CHAPERONE POLICY</w:t>
      </w:r>
    </w:p>
    <w:p w14:paraId="37F01E43" w14:textId="77777777" w:rsidR="000114A0" w:rsidRDefault="000114A0" w:rsidP="000114A0">
      <w:pPr>
        <w:jc w:val="center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C5C623" w14:textId="54D55861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783E8ED1">
        <w:rPr>
          <w:rFonts w:ascii="Arial" w:hAnsi="Arial" w:cs="Arial"/>
          <w:sz w:val="28"/>
          <w:szCs w:val="28"/>
        </w:rPr>
        <w:t xml:space="preserve">This </w:t>
      </w:r>
      <w:r w:rsidR="00175B47" w:rsidRPr="783E8ED1">
        <w:rPr>
          <w:rFonts w:ascii="Arial" w:hAnsi="Arial" w:cs="Arial"/>
          <w:sz w:val="28"/>
          <w:szCs w:val="28"/>
        </w:rPr>
        <w:t>Practice</w:t>
      </w:r>
      <w:r w:rsidRPr="783E8ED1">
        <w:rPr>
          <w:rFonts w:ascii="Arial" w:hAnsi="Arial" w:cs="Arial"/>
          <w:sz w:val="28"/>
          <w:szCs w:val="28"/>
        </w:rPr>
        <w:t xml:space="preserve"> is committed to providing a safe and comfortable environment and strives to achieve good </w:t>
      </w:r>
      <w:r w:rsidR="2B866F42" w:rsidRPr="783E8ED1">
        <w:rPr>
          <w:rFonts w:ascii="Arial" w:hAnsi="Arial" w:cs="Arial"/>
          <w:sz w:val="28"/>
          <w:szCs w:val="28"/>
        </w:rPr>
        <w:t>p</w:t>
      </w:r>
      <w:r w:rsidR="00175B47" w:rsidRPr="783E8ED1">
        <w:rPr>
          <w:rFonts w:ascii="Arial" w:hAnsi="Arial" w:cs="Arial"/>
          <w:sz w:val="28"/>
          <w:szCs w:val="28"/>
        </w:rPr>
        <w:t>ractice</w:t>
      </w:r>
      <w:r w:rsidRPr="783E8ED1">
        <w:rPr>
          <w:rFonts w:ascii="Arial" w:hAnsi="Arial" w:cs="Arial"/>
          <w:sz w:val="28"/>
          <w:szCs w:val="28"/>
        </w:rPr>
        <w:t xml:space="preserve"> at all times. </w:t>
      </w:r>
    </w:p>
    <w:p w14:paraId="6B4EDF5D" w14:textId="77777777" w:rsidR="000114A0" w:rsidRPr="00977F92" w:rsidRDefault="000114A0" w:rsidP="000114A0">
      <w:pPr>
        <w:rPr>
          <w:rFonts w:ascii="Arial" w:hAnsi="Arial" w:cs="Arial"/>
          <w:sz w:val="28"/>
          <w:szCs w:val="28"/>
        </w:rPr>
      </w:pPr>
    </w:p>
    <w:p w14:paraId="4BDBEAE5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4ECF33A0" w14:textId="5B6ADB46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b/>
          <w:sz w:val="28"/>
          <w:szCs w:val="28"/>
          <w:u w:val="single"/>
        </w:rPr>
        <w:t>All</w:t>
      </w:r>
      <w:r w:rsidRPr="00977F92">
        <w:rPr>
          <w:rFonts w:ascii="Arial" w:hAnsi="Arial" w:cs="Arial"/>
          <w:sz w:val="28"/>
          <w:szCs w:val="28"/>
        </w:rPr>
        <w:t xml:space="preserve"> patients are entitled to have a chaperone present during any consulta</w:t>
      </w:r>
      <w:r w:rsidR="0026600E">
        <w:rPr>
          <w:rFonts w:ascii="Arial" w:hAnsi="Arial" w:cs="Arial"/>
          <w:sz w:val="28"/>
          <w:szCs w:val="28"/>
        </w:rPr>
        <w:t>tion, examination or procedure.</w:t>
      </w:r>
      <w:r w:rsidRPr="00977F92">
        <w:rPr>
          <w:rFonts w:ascii="Arial" w:hAnsi="Arial" w:cs="Arial"/>
          <w:sz w:val="28"/>
          <w:szCs w:val="28"/>
        </w:rPr>
        <w:t xml:space="preserve"> Clinicians at this </w:t>
      </w:r>
      <w:r w:rsidR="00175B47">
        <w:rPr>
          <w:rFonts w:ascii="Arial" w:hAnsi="Arial" w:cs="Arial"/>
          <w:sz w:val="28"/>
          <w:szCs w:val="28"/>
        </w:rPr>
        <w:t>Practice</w:t>
      </w:r>
      <w:r w:rsidRPr="00977F92">
        <w:rPr>
          <w:rFonts w:ascii="Arial" w:hAnsi="Arial" w:cs="Arial"/>
          <w:sz w:val="28"/>
          <w:szCs w:val="28"/>
        </w:rPr>
        <w:t xml:space="preserve"> will advise patients </w:t>
      </w:r>
      <w:r w:rsidR="0026600E">
        <w:rPr>
          <w:rFonts w:ascii="Arial" w:hAnsi="Arial" w:cs="Arial"/>
          <w:sz w:val="28"/>
          <w:szCs w:val="28"/>
        </w:rPr>
        <w:t xml:space="preserve">that </w:t>
      </w:r>
      <w:r w:rsidRPr="00977F92">
        <w:rPr>
          <w:rFonts w:ascii="Arial" w:hAnsi="Arial" w:cs="Arial"/>
          <w:sz w:val="28"/>
          <w:szCs w:val="28"/>
        </w:rPr>
        <w:t xml:space="preserve">a chaperone </w:t>
      </w:r>
      <w:r w:rsidR="0032775D">
        <w:rPr>
          <w:rFonts w:ascii="Arial" w:hAnsi="Arial" w:cs="Arial"/>
          <w:sz w:val="28"/>
          <w:szCs w:val="28"/>
        </w:rPr>
        <w:t>can be requested for</w:t>
      </w:r>
      <w:r w:rsidRPr="00977F92">
        <w:rPr>
          <w:rFonts w:ascii="Arial" w:hAnsi="Arial" w:cs="Arial"/>
          <w:sz w:val="28"/>
          <w:szCs w:val="28"/>
        </w:rPr>
        <w:t xml:space="preserve"> any intimate examination; this is to safeguard both the clinician and you, the patient.</w:t>
      </w:r>
    </w:p>
    <w:p w14:paraId="7DFC5232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53EA3688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5B3AEEAC" w14:textId="28BC6416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 xml:space="preserve">Where a chaperone is not available, the clinician will ask you to make an appointment and request the presence of a chaperone </w:t>
      </w:r>
      <w:r w:rsidR="0026600E">
        <w:rPr>
          <w:rFonts w:ascii="Arial" w:hAnsi="Arial" w:cs="Arial"/>
          <w:sz w:val="28"/>
          <w:szCs w:val="28"/>
        </w:rPr>
        <w:br/>
      </w:r>
      <w:r w:rsidRPr="00977F92">
        <w:rPr>
          <w:rFonts w:ascii="Arial" w:hAnsi="Arial" w:cs="Arial"/>
          <w:sz w:val="28"/>
          <w:szCs w:val="28"/>
        </w:rPr>
        <w:t>at the time of booking.</w:t>
      </w:r>
    </w:p>
    <w:p w14:paraId="7EE3329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6D17EF1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4A3B4BE5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>We only use clinical staff as chaperones as they have had the appropriate training and have knowledge of the examination or procedure you may be undergoing.</w:t>
      </w:r>
    </w:p>
    <w:p w14:paraId="5FDB7F9C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02BB6156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6991D5AA" w14:textId="46D82269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>Family and friends are not permitted to act as chaperones as they do not have the knowledge required</w:t>
      </w:r>
      <w:r w:rsidR="0026600E">
        <w:rPr>
          <w:rFonts w:ascii="Arial" w:hAnsi="Arial" w:cs="Arial"/>
          <w:sz w:val="28"/>
          <w:szCs w:val="28"/>
        </w:rPr>
        <w:t>,</w:t>
      </w:r>
      <w:r w:rsidRPr="00977F92">
        <w:rPr>
          <w:rFonts w:ascii="Arial" w:hAnsi="Arial" w:cs="Arial"/>
          <w:sz w:val="28"/>
          <w:szCs w:val="28"/>
        </w:rPr>
        <w:t xml:space="preserve"> nor </w:t>
      </w:r>
      <w:r w:rsidR="0026600E">
        <w:rPr>
          <w:rFonts w:ascii="Arial" w:hAnsi="Arial" w:cs="Arial"/>
          <w:sz w:val="28"/>
          <w:szCs w:val="28"/>
        </w:rPr>
        <w:t xml:space="preserve">do they </w:t>
      </w:r>
      <w:r w:rsidRPr="00977F92">
        <w:rPr>
          <w:rFonts w:ascii="Arial" w:hAnsi="Arial" w:cs="Arial"/>
          <w:sz w:val="28"/>
          <w:szCs w:val="28"/>
        </w:rPr>
        <w:t>have the necessary training.</w:t>
      </w:r>
    </w:p>
    <w:p w14:paraId="1ABEC828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2411788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4D48BBC3" w14:textId="4C7FC1B0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>Should you wish to see the full chaperone policy</w:t>
      </w:r>
      <w:r w:rsidR="0026600E">
        <w:rPr>
          <w:rFonts w:ascii="Arial" w:hAnsi="Arial" w:cs="Arial"/>
          <w:sz w:val="28"/>
          <w:szCs w:val="28"/>
        </w:rPr>
        <w:t>,</w:t>
      </w:r>
      <w:r w:rsidRPr="00977F92">
        <w:rPr>
          <w:rFonts w:ascii="Arial" w:hAnsi="Arial" w:cs="Arial"/>
          <w:sz w:val="28"/>
          <w:szCs w:val="28"/>
        </w:rPr>
        <w:t xml:space="preserve"> please ask to </w:t>
      </w:r>
      <w:r w:rsidR="0026600E">
        <w:rPr>
          <w:rFonts w:ascii="Arial" w:hAnsi="Arial" w:cs="Arial"/>
          <w:sz w:val="28"/>
          <w:szCs w:val="28"/>
        </w:rPr>
        <w:t xml:space="preserve">speak to the </w:t>
      </w:r>
      <w:r w:rsidR="00175B47">
        <w:rPr>
          <w:rFonts w:ascii="Arial" w:hAnsi="Arial" w:cs="Arial"/>
          <w:sz w:val="28"/>
          <w:szCs w:val="28"/>
        </w:rPr>
        <w:t>Practice</w:t>
      </w:r>
      <w:r w:rsidR="0026600E">
        <w:rPr>
          <w:rFonts w:ascii="Arial" w:hAnsi="Arial" w:cs="Arial"/>
          <w:sz w:val="28"/>
          <w:szCs w:val="28"/>
        </w:rPr>
        <w:t xml:space="preserve"> Manager. </w:t>
      </w:r>
      <w:r w:rsidRPr="00977F92">
        <w:rPr>
          <w:rFonts w:ascii="Arial" w:hAnsi="Arial" w:cs="Arial"/>
          <w:sz w:val="28"/>
          <w:szCs w:val="28"/>
        </w:rPr>
        <w:t xml:space="preserve">A copy of the policy is available on the </w:t>
      </w:r>
      <w:r w:rsidR="00175B47">
        <w:rPr>
          <w:rFonts w:ascii="Arial" w:hAnsi="Arial" w:cs="Arial"/>
          <w:sz w:val="28"/>
          <w:szCs w:val="28"/>
        </w:rPr>
        <w:t>Practice</w:t>
      </w:r>
      <w:r w:rsidRPr="00977F92">
        <w:rPr>
          <w:rFonts w:ascii="Arial" w:hAnsi="Arial" w:cs="Arial"/>
          <w:sz w:val="28"/>
          <w:szCs w:val="28"/>
        </w:rPr>
        <w:t xml:space="preserve"> website</w:t>
      </w:r>
      <w:r w:rsidR="0026600E">
        <w:rPr>
          <w:rFonts w:ascii="Arial" w:hAnsi="Arial" w:cs="Arial"/>
          <w:sz w:val="28"/>
          <w:szCs w:val="28"/>
        </w:rPr>
        <w:t>:</w:t>
      </w:r>
      <w:r w:rsidRPr="00977F92">
        <w:rPr>
          <w:rFonts w:ascii="Arial" w:hAnsi="Arial" w:cs="Arial"/>
          <w:sz w:val="28"/>
          <w:szCs w:val="28"/>
        </w:rPr>
        <w:t xml:space="preserve"> </w:t>
      </w:r>
      <w:hyperlink w:history="1">
        <w:r w:rsidR="00D42AAB" w:rsidRPr="00662E84">
          <w:rPr>
            <w:rStyle w:val="Hyperlink"/>
            <w:rFonts w:ascii="Arial" w:hAnsi="Arial" w:cs="Arial"/>
            <w:sz w:val="28"/>
            <w:szCs w:val="28"/>
          </w:rPr>
          <w:t>www.stockbridge surgery.co.uk</w:t>
        </w:r>
      </w:hyperlink>
      <w:r w:rsidRPr="00977F92">
        <w:rPr>
          <w:rFonts w:ascii="Arial" w:hAnsi="Arial" w:cs="Arial"/>
          <w:sz w:val="28"/>
          <w:szCs w:val="28"/>
        </w:rPr>
        <w:t xml:space="preserve"> </w:t>
      </w:r>
    </w:p>
    <w:p w14:paraId="7A580BF1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1ECF102B" w14:textId="77777777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</w:p>
    <w:p w14:paraId="08ABFF97" w14:textId="30F7223C" w:rsidR="000114A0" w:rsidRPr="00977F92" w:rsidRDefault="000114A0" w:rsidP="000114A0">
      <w:pPr>
        <w:jc w:val="center"/>
        <w:rPr>
          <w:rFonts w:ascii="Arial" w:hAnsi="Arial" w:cs="Arial"/>
          <w:sz w:val="28"/>
          <w:szCs w:val="28"/>
        </w:rPr>
      </w:pPr>
      <w:r w:rsidRPr="00977F92">
        <w:rPr>
          <w:rFonts w:ascii="Arial" w:hAnsi="Arial" w:cs="Arial"/>
          <w:sz w:val="28"/>
          <w:szCs w:val="28"/>
        </w:rPr>
        <w:t xml:space="preserve">If you have any </w:t>
      </w:r>
      <w:r w:rsidR="00D42AAB">
        <w:rPr>
          <w:rFonts w:ascii="Arial" w:hAnsi="Arial" w:cs="Arial"/>
          <w:sz w:val="28"/>
          <w:szCs w:val="28"/>
        </w:rPr>
        <w:t>questions, please speak to the R</w:t>
      </w:r>
      <w:r w:rsidRPr="00977F92">
        <w:rPr>
          <w:rFonts w:ascii="Arial" w:hAnsi="Arial" w:cs="Arial"/>
          <w:sz w:val="28"/>
          <w:szCs w:val="28"/>
        </w:rPr>
        <w:t>eception staff who will direct you to an appropriate member of the team.</w:t>
      </w:r>
    </w:p>
    <w:p w14:paraId="50EA3BE7" w14:textId="77777777" w:rsidR="00C6500F" w:rsidRPr="00CD211E" w:rsidRDefault="00C6500F" w:rsidP="00CD211E"/>
    <w:sectPr w:rsidR="00C6500F" w:rsidRPr="00CD211E" w:rsidSect="0096760D"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0766" w14:textId="77777777" w:rsidR="008F23C8" w:rsidRDefault="008F23C8" w:rsidP="001A7ADA">
      <w:r>
        <w:separator/>
      </w:r>
    </w:p>
  </w:endnote>
  <w:endnote w:type="continuationSeparator" w:id="0">
    <w:p w14:paraId="0C5E5E44" w14:textId="77777777" w:rsidR="008F23C8" w:rsidRDefault="008F23C8" w:rsidP="001A7ADA">
      <w:r>
        <w:continuationSeparator/>
      </w:r>
    </w:p>
  </w:endnote>
  <w:endnote w:type="continuationNotice" w:id="1">
    <w:p w14:paraId="2BB6427F" w14:textId="77777777" w:rsidR="00DC5A56" w:rsidRDefault="00DC5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4487" w14:textId="77777777" w:rsidR="00462EF4" w:rsidRDefault="00462EF4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462EF4" w:rsidRDefault="00462EF4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047E" w14:textId="6A3F0A77" w:rsidR="00462EF4" w:rsidRDefault="00462EF4" w:rsidP="003306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7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6A0C06" w14:textId="77777777" w:rsidR="00462EF4" w:rsidRDefault="00462EF4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DBFE" w14:textId="77777777" w:rsidR="008F23C8" w:rsidRDefault="008F23C8" w:rsidP="001A7ADA">
      <w:r>
        <w:separator/>
      </w:r>
    </w:p>
  </w:footnote>
  <w:footnote w:type="continuationSeparator" w:id="0">
    <w:p w14:paraId="14F91B12" w14:textId="77777777" w:rsidR="008F23C8" w:rsidRDefault="008F23C8" w:rsidP="001A7ADA">
      <w:r>
        <w:continuationSeparator/>
      </w:r>
    </w:p>
  </w:footnote>
  <w:footnote w:type="continuationNotice" w:id="1">
    <w:p w14:paraId="59C3D2CD" w14:textId="77777777" w:rsidR="00DC5A56" w:rsidRDefault="00DC5A56"/>
  </w:footnote>
  <w:footnote w:id="2">
    <w:p w14:paraId="7637E191" w14:textId="77777777" w:rsidR="007C7F1F" w:rsidRDefault="007C7F1F" w:rsidP="007C7F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F5EA7">
          <w:rPr>
            <w:rStyle w:val="Hyperlink"/>
          </w:rPr>
          <w:t>Definition of a Chaperone</w:t>
        </w:r>
      </w:hyperlink>
    </w:p>
  </w:footnote>
  <w:footnote w:id="3">
    <w:p w14:paraId="2D7BF088" w14:textId="4D3604E6" w:rsidR="007C7F1F" w:rsidRDefault="007C7F1F" w:rsidP="007C7F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B095C">
          <w:rPr>
            <w:rStyle w:val="Hyperlink"/>
          </w:rPr>
          <w:t>Intimate Examinations and Chaperones: Guidance</w:t>
        </w:r>
      </w:hyperlink>
    </w:p>
  </w:footnote>
  <w:footnote w:id="4">
    <w:p w14:paraId="2793A7E0" w14:textId="5F8DAE6B" w:rsidR="007C7F1F" w:rsidRDefault="007C7F1F" w:rsidP="007C7F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7B095C">
          <w:rPr>
            <w:rStyle w:val="Hyperlink"/>
          </w:rPr>
          <w:t>Intimate Examinations and Chaperones: Guidance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1664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  <w:sz w:val="18"/>
        <w:szCs w:val="18"/>
      </w:rPr>
    </w:sdtEndPr>
    <w:sdtContent>
      <w:p w14:paraId="33B28DD1" w14:textId="247449CB" w:rsidR="006A647B" w:rsidRPr="006A647B" w:rsidRDefault="006A647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6A647B">
          <w:rPr>
            <w:sz w:val="18"/>
            <w:szCs w:val="18"/>
          </w:rPr>
          <w:fldChar w:fldCharType="begin"/>
        </w:r>
        <w:r w:rsidRPr="006A647B">
          <w:rPr>
            <w:sz w:val="18"/>
            <w:szCs w:val="18"/>
          </w:rPr>
          <w:instrText xml:space="preserve"> PAGE   \* MERGEFORMAT </w:instrText>
        </w:r>
        <w:r w:rsidRPr="006A647B">
          <w:rPr>
            <w:sz w:val="18"/>
            <w:szCs w:val="18"/>
          </w:rPr>
          <w:fldChar w:fldCharType="separate"/>
        </w:r>
        <w:r w:rsidR="000057F5" w:rsidRPr="000057F5">
          <w:rPr>
            <w:b/>
            <w:bCs/>
            <w:noProof/>
            <w:sz w:val="18"/>
            <w:szCs w:val="18"/>
          </w:rPr>
          <w:t>2</w:t>
        </w:r>
        <w:r w:rsidRPr="006A647B">
          <w:rPr>
            <w:b/>
            <w:bCs/>
            <w:noProof/>
            <w:sz w:val="18"/>
            <w:szCs w:val="18"/>
          </w:rPr>
          <w:fldChar w:fldCharType="end"/>
        </w:r>
        <w:r w:rsidRPr="006A647B">
          <w:rPr>
            <w:b/>
            <w:bCs/>
            <w:sz w:val="18"/>
            <w:szCs w:val="18"/>
          </w:rPr>
          <w:t xml:space="preserve"> | </w:t>
        </w:r>
        <w:r w:rsidRPr="006A647B">
          <w:rPr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14:paraId="085CE0CF" w14:textId="7FE58D5C" w:rsidR="001A5A31" w:rsidRDefault="00CB1624" w:rsidP="00CB1624">
    <w:pPr>
      <w:pStyle w:val="Header"/>
      <w:jc w:val="right"/>
    </w:pPr>
    <w:r>
      <w:t xml:space="preserve">Version </w:t>
    </w:r>
    <w:r w:rsidR="00551150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F42F3D"/>
    <w:multiLevelType w:val="hybridMultilevel"/>
    <w:tmpl w:val="FD74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800518">
    <w:abstractNumId w:val="5"/>
  </w:num>
  <w:num w:numId="2" w16cid:durableId="1180312775">
    <w:abstractNumId w:val="0"/>
  </w:num>
  <w:num w:numId="3" w16cid:durableId="654527212">
    <w:abstractNumId w:val="11"/>
  </w:num>
  <w:num w:numId="4" w16cid:durableId="924536849">
    <w:abstractNumId w:val="17"/>
  </w:num>
  <w:num w:numId="5" w16cid:durableId="1306275111">
    <w:abstractNumId w:val="15"/>
  </w:num>
  <w:num w:numId="6" w16cid:durableId="435056966">
    <w:abstractNumId w:val="10"/>
  </w:num>
  <w:num w:numId="7" w16cid:durableId="798063108">
    <w:abstractNumId w:val="1"/>
  </w:num>
  <w:num w:numId="8" w16cid:durableId="1797485146">
    <w:abstractNumId w:val="2"/>
  </w:num>
  <w:num w:numId="9" w16cid:durableId="1666085351">
    <w:abstractNumId w:val="14"/>
  </w:num>
  <w:num w:numId="10" w16cid:durableId="786699620">
    <w:abstractNumId w:val="3"/>
  </w:num>
  <w:num w:numId="11" w16cid:durableId="1584332822">
    <w:abstractNumId w:val="6"/>
  </w:num>
  <w:num w:numId="12" w16cid:durableId="1202590469">
    <w:abstractNumId w:val="7"/>
  </w:num>
  <w:num w:numId="13" w16cid:durableId="1257400720">
    <w:abstractNumId w:val="13"/>
  </w:num>
  <w:num w:numId="14" w16cid:durableId="1874730271">
    <w:abstractNumId w:val="16"/>
  </w:num>
  <w:num w:numId="15" w16cid:durableId="1510634332">
    <w:abstractNumId w:val="8"/>
  </w:num>
  <w:num w:numId="16" w16cid:durableId="1270164195">
    <w:abstractNumId w:val="12"/>
  </w:num>
  <w:num w:numId="17" w16cid:durableId="139661161">
    <w:abstractNumId w:val="9"/>
  </w:num>
  <w:num w:numId="18" w16cid:durableId="128765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057F5"/>
    <w:rsid w:val="000114A0"/>
    <w:rsid w:val="000525E2"/>
    <w:rsid w:val="000532E5"/>
    <w:rsid w:val="000C08D7"/>
    <w:rsid w:val="000C63A7"/>
    <w:rsid w:val="000D64AA"/>
    <w:rsid w:val="000E08C8"/>
    <w:rsid w:val="001124E3"/>
    <w:rsid w:val="00132D32"/>
    <w:rsid w:val="00134281"/>
    <w:rsid w:val="00134BEB"/>
    <w:rsid w:val="001611D4"/>
    <w:rsid w:val="00174139"/>
    <w:rsid w:val="00174558"/>
    <w:rsid w:val="00175B47"/>
    <w:rsid w:val="001A5A31"/>
    <w:rsid w:val="001A7ADA"/>
    <w:rsid w:val="001D24C0"/>
    <w:rsid w:val="001F45C2"/>
    <w:rsid w:val="00236735"/>
    <w:rsid w:val="00242BCA"/>
    <w:rsid w:val="00245B14"/>
    <w:rsid w:val="00250BC0"/>
    <w:rsid w:val="00253637"/>
    <w:rsid w:val="0026600E"/>
    <w:rsid w:val="002830D7"/>
    <w:rsid w:val="002846D1"/>
    <w:rsid w:val="00294E1B"/>
    <w:rsid w:val="002C04CE"/>
    <w:rsid w:val="002C7888"/>
    <w:rsid w:val="002C7AA5"/>
    <w:rsid w:val="002D7195"/>
    <w:rsid w:val="002E0DC0"/>
    <w:rsid w:val="002E2151"/>
    <w:rsid w:val="002E419B"/>
    <w:rsid w:val="002E6B7A"/>
    <w:rsid w:val="003061E8"/>
    <w:rsid w:val="0032775D"/>
    <w:rsid w:val="00331C1D"/>
    <w:rsid w:val="00340F32"/>
    <w:rsid w:val="003727CB"/>
    <w:rsid w:val="00396043"/>
    <w:rsid w:val="003A093C"/>
    <w:rsid w:val="003B55E8"/>
    <w:rsid w:val="003B6270"/>
    <w:rsid w:val="003C1C64"/>
    <w:rsid w:val="003F3658"/>
    <w:rsid w:val="0040722C"/>
    <w:rsid w:val="0042260A"/>
    <w:rsid w:val="0043009A"/>
    <w:rsid w:val="00446B36"/>
    <w:rsid w:val="004550FB"/>
    <w:rsid w:val="00462EF4"/>
    <w:rsid w:val="0046350B"/>
    <w:rsid w:val="00480428"/>
    <w:rsid w:val="004804E4"/>
    <w:rsid w:val="004856D4"/>
    <w:rsid w:val="004C2922"/>
    <w:rsid w:val="004C731E"/>
    <w:rsid w:val="004D30BF"/>
    <w:rsid w:val="004D37D6"/>
    <w:rsid w:val="004E0159"/>
    <w:rsid w:val="00504157"/>
    <w:rsid w:val="00512D0A"/>
    <w:rsid w:val="005158D4"/>
    <w:rsid w:val="00520739"/>
    <w:rsid w:val="005437E4"/>
    <w:rsid w:val="00551150"/>
    <w:rsid w:val="0055414F"/>
    <w:rsid w:val="00584A0C"/>
    <w:rsid w:val="005B0DE9"/>
    <w:rsid w:val="005D04C8"/>
    <w:rsid w:val="005D3322"/>
    <w:rsid w:val="005E6A6A"/>
    <w:rsid w:val="005F25AB"/>
    <w:rsid w:val="005F298A"/>
    <w:rsid w:val="00625AEE"/>
    <w:rsid w:val="00625E93"/>
    <w:rsid w:val="00637498"/>
    <w:rsid w:val="00652704"/>
    <w:rsid w:val="006650B1"/>
    <w:rsid w:val="0066702B"/>
    <w:rsid w:val="0069158E"/>
    <w:rsid w:val="00697E17"/>
    <w:rsid w:val="006A647B"/>
    <w:rsid w:val="006B331B"/>
    <w:rsid w:val="006D37A8"/>
    <w:rsid w:val="006E1384"/>
    <w:rsid w:val="006E1BE2"/>
    <w:rsid w:val="006F7434"/>
    <w:rsid w:val="00701553"/>
    <w:rsid w:val="00705117"/>
    <w:rsid w:val="007108F9"/>
    <w:rsid w:val="00725601"/>
    <w:rsid w:val="00731729"/>
    <w:rsid w:val="00741474"/>
    <w:rsid w:val="0074778B"/>
    <w:rsid w:val="00751912"/>
    <w:rsid w:val="007703BC"/>
    <w:rsid w:val="00781C84"/>
    <w:rsid w:val="007A475E"/>
    <w:rsid w:val="007C7F1F"/>
    <w:rsid w:val="007D28C5"/>
    <w:rsid w:val="007F34C9"/>
    <w:rsid w:val="008024B1"/>
    <w:rsid w:val="00851226"/>
    <w:rsid w:val="008609D6"/>
    <w:rsid w:val="00866374"/>
    <w:rsid w:val="008706B5"/>
    <w:rsid w:val="0088291D"/>
    <w:rsid w:val="008B3ABF"/>
    <w:rsid w:val="008F23C8"/>
    <w:rsid w:val="00917352"/>
    <w:rsid w:val="00964E93"/>
    <w:rsid w:val="0096760D"/>
    <w:rsid w:val="00974822"/>
    <w:rsid w:val="00977F92"/>
    <w:rsid w:val="00996F35"/>
    <w:rsid w:val="009A600C"/>
    <w:rsid w:val="009B3C38"/>
    <w:rsid w:val="009B51F3"/>
    <w:rsid w:val="00A16C3A"/>
    <w:rsid w:val="00A401D6"/>
    <w:rsid w:val="00A4249D"/>
    <w:rsid w:val="00A55E33"/>
    <w:rsid w:val="00A6236C"/>
    <w:rsid w:val="00A96691"/>
    <w:rsid w:val="00AA0D07"/>
    <w:rsid w:val="00AA25BE"/>
    <w:rsid w:val="00AB6453"/>
    <w:rsid w:val="00AC3A04"/>
    <w:rsid w:val="00AE0294"/>
    <w:rsid w:val="00AF05C1"/>
    <w:rsid w:val="00B430B4"/>
    <w:rsid w:val="00B80470"/>
    <w:rsid w:val="00B85B0B"/>
    <w:rsid w:val="00BB22C3"/>
    <w:rsid w:val="00BB4D33"/>
    <w:rsid w:val="00BD2885"/>
    <w:rsid w:val="00BF0BFF"/>
    <w:rsid w:val="00C01026"/>
    <w:rsid w:val="00C02C82"/>
    <w:rsid w:val="00C140EF"/>
    <w:rsid w:val="00C24A13"/>
    <w:rsid w:val="00C330F5"/>
    <w:rsid w:val="00C4008D"/>
    <w:rsid w:val="00C50536"/>
    <w:rsid w:val="00C531AC"/>
    <w:rsid w:val="00C6500F"/>
    <w:rsid w:val="00C949CF"/>
    <w:rsid w:val="00CB1624"/>
    <w:rsid w:val="00CC54E1"/>
    <w:rsid w:val="00CD211E"/>
    <w:rsid w:val="00CD47BC"/>
    <w:rsid w:val="00CE2B1E"/>
    <w:rsid w:val="00CF367A"/>
    <w:rsid w:val="00D05510"/>
    <w:rsid w:val="00D14C84"/>
    <w:rsid w:val="00D344BA"/>
    <w:rsid w:val="00D40AE2"/>
    <w:rsid w:val="00D42138"/>
    <w:rsid w:val="00D42AAB"/>
    <w:rsid w:val="00D4369F"/>
    <w:rsid w:val="00D51886"/>
    <w:rsid w:val="00D6081F"/>
    <w:rsid w:val="00D77819"/>
    <w:rsid w:val="00D86F8B"/>
    <w:rsid w:val="00D91812"/>
    <w:rsid w:val="00D946C4"/>
    <w:rsid w:val="00DA3258"/>
    <w:rsid w:val="00DA693C"/>
    <w:rsid w:val="00DB0A65"/>
    <w:rsid w:val="00DC5A56"/>
    <w:rsid w:val="00DC6837"/>
    <w:rsid w:val="00E3013A"/>
    <w:rsid w:val="00E345EB"/>
    <w:rsid w:val="00E604DB"/>
    <w:rsid w:val="00E7793A"/>
    <w:rsid w:val="00EB4939"/>
    <w:rsid w:val="00EC40B2"/>
    <w:rsid w:val="00F01EC2"/>
    <w:rsid w:val="00F3662E"/>
    <w:rsid w:val="00F57C73"/>
    <w:rsid w:val="00F62D77"/>
    <w:rsid w:val="00F73C3F"/>
    <w:rsid w:val="00F76101"/>
    <w:rsid w:val="00F801A2"/>
    <w:rsid w:val="00F970AB"/>
    <w:rsid w:val="00FB25ED"/>
    <w:rsid w:val="00FB7B87"/>
    <w:rsid w:val="00FC4840"/>
    <w:rsid w:val="00FC7095"/>
    <w:rsid w:val="00FD00C4"/>
    <w:rsid w:val="00FD12E5"/>
    <w:rsid w:val="00FD1416"/>
    <w:rsid w:val="00FD5D3E"/>
    <w:rsid w:val="00FF5533"/>
    <w:rsid w:val="102B0AE0"/>
    <w:rsid w:val="13FCCD1F"/>
    <w:rsid w:val="2B866F42"/>
    <w:rsid w:val="45796D0B"/>
    <w:rsid w:val="783E8ED1"/>
    <w:rsid w:val="7E2FC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80549C1F-DBB8-4BF9-81D5-A084CCCD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CD211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B51F3"/>
    <w:pPr>
      <w:tabs>
        <w:tab w:val="left" w:pos="660"/>
        <w:tab w:val="right" w:pos="8296"/>
      </w:tabs>
      <w:spacing w:before="80"/>
    </w:pPr>
    <w:rPr>
      <w:rFonts w:ascii="Arial" w:hAnsi="Arial" w:cs="Arial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1" Type="http://schemas.openxmlformats.org/officeDocument/2006/relationships/hyperlink" Target="https://www.medicalprotection.org/uk/resources/factsheets/england/england-factsheets/uk-chaper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42748E507884DBB3DDF7977A2C247" ma:contentTypeVersion="17" ma:contentTypeDescription="Create a new document." ma:contentTypeScope="" ma:versionID="fcde5d473cb0c2761c7a2ba29628cfb1">
  <xsd:schema xmlns:xsd="http://www.w3.org/2001/XMLSchema" xmlns:xs="http://www.w3.org/2001/XMLSchema" xmlns:p="http://schemas.microsoft.com/office/2006/metadata/properties" xmlns:ns1="http://schemas.microsoft.com/sharepoint/v3" xmlns:ns2="aa90a46c-d8a0-4622-9c01-826eba8d0e39" xmlns:ns3="494107a2-7312-4076-9ea7-6d1cf6837ebc" targetNamespace="http://schemas.microsoft.com/office/2006/metadata/properties" ma:root="true" ma:fieldsID="52c2dbdd26641fb969c7721a964f29e1" ns1:_="" ns2:_="" ns3:_="">
    <xsd:import namespace="http://schemas.microsoft.com/sharepoint/v3"/>
    <xsd:import namespace="aa90a46c-d8a0-4622-9c01-826eba8d0e39"/>
    <xsd:import namespace="494107a2-7312-4076-9ea7-6d1cf683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0a46c-d8a0-4622-9c01-826eba8d0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107a2-7312-4076-9ea7-6d1cf6837eb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9ffacd7-5ce6-4864-9477-c20e6ddd03df}" ma:internalName="TaxCatchAll" ma:showField="CatchAllData" ma:web="494107a2-7312-4076-9ea7-6d1cf6837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a90a46c-d8a0-4622-9c01-826eba8d0e39">
      <Terms xmlns="http://schemas.microsoft.com/office/infopath/2007/PartnerControls"/>
    </lcf76f155ced4ddcb4097134ff3c332f>
    <_ip_UnifiedCompliancePolicyProperties xmlns="http://schemas.microsoft.com/sharepoint/v3" xsi:nil="true"/>
    <TaxCatchAll xmlns="494107a2-7312-4076-9ea7-6d1cf6837ebc" xsi:nil="true"/>
    <SharedWithUsers xmlns="494107a2-7312-4076-9ea7-6d1cf6837ebc">
      <UserInfo>
        <DisplayName>PEMBERTON, Bridget (STOCKBRIDGE SURGERY)</DisplayName>
        <AccountId>61</AccountId>
        <AccountType/>
      </UserInfo>
      <UserInfo>
        <DisplayName>ROSSER, Nicholas (STOCKBRIDGE SURGERY)</DisplayName>
        <AccountId>67</AccountId>
        <AccountType/>
      </UserInfo>
      <UserInfo>
        <DisplayName>SPOONER, Ann (STOCKBRIDGE SURGERY)</DisplayName>
        <AccountId>14</AccountId>
        <AccountType/>
      </UserInfo>
      <UserInfo>
        <DisplayName>AVERY, Natalie (STOCKBRIDGE SURGERY)</DisplayName>
        <AccountId>69</AccountId>
        <AccountType/>
      </UserInfo>
      <UserInfo>
        <DisplayName>DOUGAL, William (STOCKBRIDGE SURGERY)</DisplayName>
        <AccountId>66</AccountId>
        <AccountType/>
      </UserInfo>
      <UserInfo>
        <DisplayName>WALSH, Claire (STOCKBRIDGE SURGERY)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FA4779-9766-4AB5-B29D-4592CCE6ECE2}"/>
</file>

<file path=customXml/itemProps3.xml><?xml version="1.0" encoding="utf-8"?>
<ds:datastoreItem xmlns:ds="http://schemas.openxmlformats.org/officeDocument/2006/customXml" ds:itemID="{48B211DF-94BA-4CE9-9560-521BA0B8F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90616-3DCA-4C82-96B0-801DD2001D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BF657F-DE9C-4D35-8CB5-95788CE4D6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90a46c-d8a0-4622-9c01-826eba8d0e39"/>
    <ds:schemaRef ds:uri="494107a2-7312-4076-9ea7-6d1cf6837eb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1958</Words>
  <Characters>11163</Characters>
  <Application>Microsoft Office Word</Application>
  <DocSecurity>0</DocSecurity>
  <Lines>93</Lines>
  <Paragraphs>26</Paragraphs>
  <ScaleCrop>false</ScaleCrop>
  <Company>Practice Index Ltd</Company>
  <LinksUpToDate>false</LinksUpToDate>
  <CharactersWithSpaces>13095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SPOONER, Ann (STOCKBRIDGE SURGERY)</cp:lastModifiedBy>
  <cp:revision>41</cp:revision>
  <cp:lastPrinted>2024-06-03T14:21:00Z</cp:lastPrinted>
  <dcterms:created xsi:type="dcterms:W3CDTF">2023-09-01T14:50:00Z</dcterms:created>
  <dcterms:modified xsi:type="dcterms:W3CDTF">2026-05-14T14:20:00Z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0x010100E9942748E507884DBB3DDF7977A2C247</vt:lpwstr>
  </property>
  <property fmtid="{D5CDD505-2E9C-101B-9397-08002B2CF9AE}" pid="3" name="Order">
    <vt:r8>123800</vt:r8>
  </property>
  <property fmtid="{D5CDD505-2E9C-101B-9397-08002B2CF9AE}" pid="4" name="MediaServiceImageTags">
    <vt:lpwstr/>
  </property>
</Properties>
</file>